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E686" w14:textId="48804E60" w:rsidR="00895924" w:rsidRPr="00034958" w:rsidRDefault="003E7287" w:rsidP="00E80561">
      <w:pPr>
        <w:spacing w:after="0"/>
        <w:jc w:val="right"/>
        <w:rPr>
          <w:rFonts w:cs="Arial"/>
        </w:rPr>
      </w:pPr>
      <w:r w:rsidRPr="00034958">
        <w:rPr>
          <w:rFonts w:cs="Arial"/>
          <w:b/>
          <w:noProof/>
          <w:lang w:eastAsia="en-NZ"/>
        </w:rPr>
        <w:drawing>
          <wp:anchor distT="0" distB="0" distL="114300" distR="114300" simplePos="0" relativeHeight="251657216" behindDoc="1" locked="0" layoutInCell="1" allowOverlap="1" wp14:anchorId="23FE4D63" wp14:editId="6DEB8D87">
            <wp:simplePos x="0" y="0"/>
            <wp:positionH relativeFrom="margin">
              <wp:align>left</wp:align>
            </wp:positionH>
            <wp:positionV relativeFrom="paragraph">
              <wp:posOffset>423</wp:posOffset>
            </wp:positionV>
            <wp:extent cx="2590800" cy="766390"/>
            <wp:effectExtent l="0" t="0" r="0" b="0"/>
            <wp:wrapTight wrapText="bothSides">
              <wp:wrapPolygon edited="0">
                <wp:start x="0" y="0"/>
                <wp:lineTo x="0" y="20955"/>
                <wp:lineTo x="21441" y="20955"/>
                <wp:lineTo x="214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SC_LOGO_Colour_FullVersion_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0800" cy="766390"/>
                    </a:xfrm>
                    <a:prstGeom prst="rect">
                      <a:avLst/>
                    </a:prstGeom>
                  </pic:spPr>
                </pic:pic>
              </a:graphicData>
            </a:graphic>
          </wp:anchor>
        </w:drawing>
      </w:r>
    </w:p>
    <w:p w14:paraId="544E7454" w14:textId="279AC502" w:rsidR="00473C56" w:rsidRPr="00034958" w:rsidRDefault="00FE4B38" w:rsidP="00E80561">
      <w:pPr>
        <w:spacing w:after="0"/>
        <w:jc w:val="right"/>
        <w:rPr>
          <w:rFonts w:cs="Arial"/>
        </w:rPr>
      </w:pPr>
      <w:r>
        <w:rPr>
          <w:rFonts w:cs="Arial"/>
        </w:rPr>
        <w:t>October</w:t>
      </w:r>
      <w:r w:rsidR="00E349F9" w:rsidRPr="00034958">
        <w:rPr>
          <w:rFonts w:cs="Arial"/>
        </w:rPr>
        <w:t xml:space="preserve"> </w:t>
      </w:r>
      <w:r w:rsidR="00473C56" w:rsidRPr="00034958">
        <w:rPr>
          <w:rFonts w:cs="Arial"/>
        </w:rPr>
        <w:t>202</w:t>
      </w:r>
      <w:r>
        <w:rPr>
          <w:rFonts w:cs="Arial"/>
        </w:rPr>
        <w:t>2</w:t>
      </w:r>
    </w:p>
    <w:p w14:paraId="23E51373" w14:textId="77777777" w:rsidR="003E7287" w:rsidRPr="00034958" w:rsidRDefault="003E7287" w:rsidP="00E80561">
      <w:pPr>
        <w:spacing w:after="0"/>
        <w:rPr>
          <w:rFonts w:cs="Arial"/>
          <w:b/>
          <w:sz w:val="36"/>
          <w:szCs w:val="36"/>
        </w:rPr>
      </w:pPr>
    </w:p>
    <w:p w14:paraId="2627E53E" w14:textId="77777777" w:rsidR="003E7287" w:rsidRPr="00034958" w:rsidRDefault="003E7287" w:rsidP="00E80561">
      <w:pPr>
        <w:spacing w:after="0"/>
        <w:rPr>
          <w:rFonts w:cs="Arial"/>
          <w:b/>
          <w:sz w:val="36"/>
          <w:szCs w:val="36"/>
        </w:rPr>
      </w:pPr>
    </w:p>
    <w:p w14:paraId="6392336B" w14:textId="10D1BFF7" w:rsidR="001F2792" w:rsidRDefault="006E5292" w:rsidP="00E80561">
      <w:pPr>
        <w:spacing w:before="240" w:after="0"/>
        <w:rPr>
          <w:rFonts w:cs="Arial"/>
          <w:b/>
          <w:sz w:val="36"/>
          <w:szCs w:val="36"/>
        </w:rPr>
      </w:pPr>
      <w:r>
        <w:rPr>
          <w:rFonts w:cs="Arial"/>
          <w:b/>
          <w:sz w:val="36"/>
          <w:szCs w:val="36"/>
        </w:rPr>
        <w:t xml:space="preserve">Shared goals of care </w:t>
      </w:r>
      <w:r w:rsidR="00A45F78" w:rsidRPr="00034958">
        <w:rPr>
          <w:rFonts w:cs="Arial"/>
          <w:b/>
          <w:sz w:val="36"/>
          <w:szCs w:val="36"/>
        </w:rPr>
        <w:t>frequently asked questions</w:t>
      </w:r>
    </w:p>
    <w:p w14:paraId="59BE27FE" w14:textId="5FA89E40" w:rsidR="006E5292" w:rsidRPr="00034958" w:rsidRDefault="006E5292" w:rsidP="006E5292">
      <w:pPr>
        <w:pStyle w:val="Heading1"/>
      </w:pPr>
      <w:r>
        <w:t>Shared goals of care approach</w:t>
      </w:r>
    </w:p>
    <w:p w14:paraId="4CFE6B74" w14:textId="5DB2F37C" w:rsidR="00357870" w:rsidRDefault="00357870" w:rsidP="006E5292">
      <w:pPr>
        <w:pStyle w:val="Heading2"/>
      </w:pPr>
      <w:r>
        <w:t>What are shared goals of care?</w:t>
      </w:r>
    </w:p>
    <w:p w14:paraId="3533C5B2" w14:textId="0365043C" w:rsidR="00357870" w:rsidRPr="00634839" w:rsidRDefault="00357870" w:rsidP="00722965">
      <w:r>
        <w:t xml:space="preserve">Shared goals of care </w:t>
      </w:r>
      <w:r w:rsidR="00676BFF">
        <w:t>is</w:t>
      </w:r>
      <w:r>
        <w:t xml:space="preserve"> a process of shared decision-making between the patient, whānau and clinical team to determine the overall direction during an episode of care (for example curative, restorative, focused on improving quality of life OR providing care at end of life).  </w:t>
      </w:r>
    </w:p>
    <w:p w14:paraId="5913DF9F" w14:textId="15B7230F" w:rsidR="003853F2" w:rsidRDefault="006E5292" w:rsidP="006E5292">
      <w:pPr>
        <w:pStyle w:val="Heading2"/>
      </w:pPr>
      <w:r w:rsidRPr="006E5292">
        <w:t xml:space="preserve">Why </w:t>
      </w:r>
      <w:r w:rsidR="00193D5B">
        <w:t xml:space="preserve">is the </w:t>
      </w:r>
      <w:r w:rsidRPr="006E5292">
        <w:t>system for discussing resuscitation</w:t>
      </w:r>
      <w:r w:rsidR="00193D5B">
        <w:t xml:space="preserve"> complex</w:t>
      </w:r>
      <w:r w:rsidRPr="006E5292">
        <w:t>?</w:t>
      </w:r>
    </w:p>
    <w:p w14:paraId="11DA7A1D" w14:textId="34B1C032" w:rsidR="006E5292" w:rsidRDefault="00357870">
      <w:r>
        <w:t xml:space="preserve">It is complex because treatment options are constantly evolving in </w:t>
      </w:r>
      <w:r w:rsidR="000C3278">
        <w:t>our</w:t>
      </w:r>
      <w:r>
        <w:t xml:space="preserve"> complex </w:t>
      </w:r>
      <w:r w:rsidR="000C3278">
        <w:t xml:space="preserve">health care </w:t>
      </w:r>
      <w:r>
        <w:t>environment. A shared goals of care approach provides the opportunity to address unwanted or unwarranted treatment options within that environment</w:t>
      </w:r>
      <w:r w:rsidR="006E5292">
        <w:t xml:space="preserve">. </w:t>
      </w:r>
    </w:p>
    <w:p w14:paraId="4E23F074" w14:textId="4E5B2C5B" w:rsidR="006E5292" w:rsidRDefault="00163A5D" w:rsidP="006E5292">
      <w:pPr>
        <w:pStyle w:val="Heading2"/>
      </w:pPr>
      <w:r>
        <w:t xml:space="preserve">Does </w:t>
      </w:r>
      <w:r w:rsidR="006E5292">
        <w:t xml:space="preserve">the </w:t>
      </w:r>
      <w:r>
        <w:t xml:space="preserve">shared goals of care approach apply </w:t>
      </w:r>
      <w:r w:rsidR="006E5292">
        <w:t>for every adult admitted to hospital?</w:t>
      </w:r>
    </w:p>
    <w:p w14:paraId="53CC610A" w14:textId="7410A3C9" w:rsidR="006E5292" w:rsidRDefault="006E5292" w:rsidP="006E5292">
      <w:r>
        <w:t>The principles that underpin shared goals of care</w:t>
      </w:r>
      <w:r w:rsidR="00937DE2">
        <w:t xml:space="preserve"> will, in time,</w:t>
      </w:r>
      <w:r>
        <w:t xml:space="preserve"> apply to all adult patients. In implementing the principles</w:t>
      </w:r>
      <w:r w:rsidR="00163A5D">
        <w:t>,</w:t>
      </w:r>
      <w:r>
        <w:t xml:space="preserve"> organisations will be asked to identify areas of priority for implementation</w:t>
      </w:r>
      <w:r w:rsidR="00163A5D">
        <w:t>.</w:t>
      </w:r>
      <w:r>
        <w:t xml:space="preserve"> </w:t>
      </w:r>
      <w:r w:rsidR="00193D5B">
        <w:t>Y</w:t>
      </w:r>
      <w:r>
        <w:t xml:space="preserve">our organisation </w:t>
      </w:r>
      <w:r w:rsidR="00163A5D">
        <w:t xml:space="preserve">will </w:t>
      </w:r>
      <w:r w:rsidR="00193D5B">
        <w:t xml:space="preserve">probably </w:t>
      </w:r>
      <w:r>
        <w:t>undertak</w:t>
      </w:r>
      <w:r w:rsidR="00163A5D">
        <w:t>e</w:t>
      </w:r>
      <w:r>
        <w:t xml:space="preserve"> a phased roll</w:t>
      </w:r>
      <w:r w:rsidR="00163A5D">
        <w:t>-</w:t>
      </w:r>
      <w:r>
        <w:t>out.</w:t>
      </w:r>
    </w:p>
    <w:p w14:paraId="202A3FEA" w14:textId="7EDA914C" w:rsidR="006E5292" w:rsidRDefault="006E5292" w:rsidP="006E5292">
      <w:pPr>
        <w:pStyle w:val="Heading2"/>
      </w:pPr>
      <w:r>
        <w:t xml:space="preserve">Does the shared goals of care form replace </w:t>
      </w:r>
      <w:r w:rsidR="00163A5D">
        <w:t xml:space="preserve">the </w:t>
      </w:r>
      <w:r>
        <w:t xml:space="preserve">current </w:t>
      </w:r>
      <w:r w:rsidR="00676BFF">
        <w:t>‘</w:t>
      </w:r>
      <w:r w:rsidR="00634839">
        <w:t>do not attempt CPR</w:t>
      </w:r>
      <w:r w:rsidR="00676BFF">
        <w:t>’</w:t>
      </w:r>
      <w:r w:rsidR="00634839">
        <w:t xml:space="preserve"> </w:t>
      </w:r>
      <w:r>
        <w:t>form?</w:t>
      </w:r>
    </w:p>
    <w:p w14:paraId="44E3A3FE" w14:textId="52B58265" w:rsidR="006A1530" w:rsidRDefault="00163A5D" w:rsidP="006E5292">
      <w:r>
        <w:t>The s</w:t>
      </w:r>
      <w:r w:rsidR="006E5292">
        <w:t xml:space="preserve">hared goals of care process </w:t>
      </w:r>
      <w:proofErr w:type="gramStart"/>
      <w:r w:rsidR="006E5292">
        <w:t>provide</w:t>
      </w:r>
      <w:r>
        <w:t>s</w:t>
      </w:r>
      <w:proofErr w:type="gramEnd"/>
      <w:r w:rsidR="006E5292">
        <w:t xml:space="preserve"> the basis for clinical treatment plans</w:t>
      </w:r>
      <w:r>
        <w:t>. T</w:t>
      </w:r>
      <w:r w:rsidR="006E5292">
        <w:t xml:space="preserve">here are many forms </w:t>
      </w:r>
      <w:r w:rsidR="0041510D">
        <w:t xml:space="preserve">relating to </w:t>
      </w:r>
      <w:r w:rsidR="006E5292">
        <w:t>shared goals of care, including</w:t>
      </w:r>
      <w:r w:rsidR="00722965">
        <w:t xml:space="preserve"> </w:t>
      </w:r>
      <w:r w:rsidR="006A1530">
        <w:t xml:space="preserve">national forms (look for ‘Shared goals of care forms’ under </w:t>
      </w:r>
      <w:hyperlink r:id="rId13" w:history="1">
        <w:r w:rsidR="006A1530" w:rsidRPr="005C0966">
          <w:rPr>
            <w:rStyle w:val="Hyperlink"/>
          </w:rPr>
          <w:t xml:space="preserve">Ngā </w:t>
        </w:r>
        <w:proofErr w:type="spellStart"/>
        <w:r w:rsidR="006A1530" w:rsidRPr="005C0966">
          <w:rPr>
            <w:rStyle w:val="Hyperlink"/>
          </w:rPr>
          <w:t>whāinga</w:t>
        </w:r>
        <w:proofErr w:type="spellEnd"/>
        <w:r w:rsidR="006A1530" w:rsidRPr="005C0966">
          <w:rPr>
            <w:rStyle w:val="Hyperlink"/>
          </w:rPr>
          <w:t xml:space="preserve"> </w:t>
        </w:r>
        <w:proofErr w:type="spellStart"/>
        <w:r w:rsidR="006A1530" w:rsidRPr="005C0966">
          <w:rPr>
            <w:rStyle w:val="Hyperlink"/>
          </w:rPr>
          <w:t>tauwhiro</w:t>
        </w:r>
        <w:proofErr w:type="spellEnd"/>
        <w:r w:rsidR="006A1530" w:rsidRPr="005C0966">
          <w:rPr>
            <w:rStyle w:val="Hyperlink"/>
          </w:rPr>
          <w:t xml:space="preserve"> – Shared goals of care</w:t>
        </w:r>
      </w:hyperlink>
      <w:r w:rsidR="006A1530">
        <w:t xml:space="preserve"> at hqsc.govt.nz) </w:t>
      </w:r>
    </w:p>
    <w:p w14:paraId="66301809" w14:textId="439025D3" w:rsidR="006E5292" w:rsidRDefault="006E5292" w:rsidP="006E5292">
      <w:r>
        <w:t>Importantly</w:t>
      </w:r>
      <w:r w:rsidR="00037C92">
        <w:t>,</w:t>
      </w:r>
      <w:r>
        <w:t xml:space="preserve"> shared goals of care use a process of shared decision</w:t>
      </w:r>
      <w:r w:rsidR="00037C92">
        <w:t>-</w:t>
      </w:r>
      <w:r>
        <w:t>making between the patient, whānau and clinical team to determine the overall direction during an episode of care (for example</w:t>
      </w:r>
      <w:r w:rsidR="00037C92">
        <w:t>,</w:t>
      </w:r>
      <w:r>
        <w:t xml:space="preserve"> curative, restorative, focused on improving quality of life OR providing care at end of life). Old </w:t>
      </w:r>
      <w:r w:rsidR="00676BFF">
        <w:t>‘</w:t>
      </w:r>
      <w:r w:rsidR="00634839">
        <w:t>do not attempt CPR</w:t>
      </w:r>
      <w:r w:rsidR="00676BFF">
        <w:t>’</w:t>
      </w:r>
      <w:r w:rsidR="00037C92">
        <w:t xml:space="preserve"> </w:t>
      </w:r>
      <w:r>
        <w:t xml:space="preserve">forms tended to provide a binary option (for or not for </w:t>
      </w:r>
      <w:r w:rsidR="00D91F94">
        <w:t>CPR (</w:t>
      </w:r>
      <w:r>
        <w:t>cardiopulmonary resuscitation</w:t>
      </w:r>
      <w:r w:rsidR="00D91F94">
        <w:t>)</w:t>
      </w:r>
      <w:r w:rsidR="00037C92">
        <w:t>,</w:t>
      </w:r>
      <w:r>
        <w:t xml:space="preserve"> which </w:t>
      </w:r>
      <w:r w:rsidR="00193D5B">
        <w:t xml:space="preserve">did not allow for </w:t>
      </w:r>
      <w:r>
        <w:t>the complexity of modern medicine.</w:t>
      </w:r>
    </w:p>
    <w:p w14:paraId="3096DF39" w14:textId="77777777" w:rsidR="006E5292" w:rsidRDefault="006E5292" w:rsidP="006E5292">
      <w:pPr>
        <w:pStyle w:val="Heading1"/>
      </w:pPr>
      <w:r>
        <w:t>Shared goals of care and advance care planning</w:t>
      </w:r>
    </w:p>
    <w:p w14:paraId="26FE66CC" w14:textId="537BB6DA" w:rsidR="006E5292" w:rsidRDefault="00037C92" w:rsidP="006E5292">
      <w:pPr>
        <w:pStyle w:val="Heading2"/>
      </w:pPr>
      <w:r>
        <w:t>W</w:t>
      </w:r>
      <w:r w:rsidR="006E5292">
        <w:t xml:space="preserve">hen </w:t>
      </w:r>
      <w:r>
        <w:t xml:space="preserve">a </w:t>
      </w:r>
      <w:r w:rsidR="006E5292">
        <w:t>patient comes to hospital and they have an advance care plan</w:t>
      </w:r>
      <w:r>
        <w:t>,</w:t>
      </w:r>
      <w:r w:rsidR="006E5292">
        <w:t xml:space="preserve"> what do I do with </w:t>
      </w:r>
      <w:r w:rsidR="007B5126">
        <w:t xml:space="preserve">it </w:t>
      </w:r>
      <w:r w:rsidR="006E5292">
        <w:t>in relation to shared goals of care?</w:t>
      </w:r>
    </w:p>
    <w:p w14:paraId="3CA57973" w14:textId="5AC123A8" w:rsidR="00037C92" w:rsidRDefault="00037C92" w:rsidP="00037C92">
      <w:r>
        <w:t>A</w:t>
      </w:r>
      <w:r w:rsidR="006E5292">
        <w:t xml:space="preserve">n advance care plan </w:t>
      </w:r>
      <w:r>
        <w:t xml:space="preserve">gives the clinical team </w:t>
      </w:r>
      <w:r w:rsidR="006E5292">
        <w:t xml:space="preserve">an indication of patient wishes if they cannot voice them directly themselves. </w:t>
      </w:r>
      <w:r>
        <w:t>The team can then use the advance care plan to guide the patient and whānau through the next stages, setting up a kind conversation and drilling down into some important issues.</w:t>
      </w:r>
    </w:p>
    <w:p w14:paraId="6CC3E7C3" w14:textId="18FC07C8" w:rsidR="00037C92" w:rsidRDefault="00037C92" w:rsidP="006E5292">
      <w:r>
        <w:lastRenderedPageBreak/>
        <w:t xml:space="preserve">If the patient can participate directly in the discussion, the </w:t>
      </w:r>
      <w:r w:rsidR="006E5FD2">
        <w:t>advance care plan</w:t>
      </w:r>
      <w:r>
        <w:t xml:space="preserve"> is secondary to that. </w:t>
      </w:r>
    </w:p>
    <w:p w14:paraId="2C46C5FF" w14:textId="3D047E6F" w:rsidR="006E5FD2" w:rsidRPr="00722965" w:rsidRDefault="006E5FD2" w:rsidP="006E5292">
      <w:pPr>
        <w:rPr>
          <w:rFonts w:ascii="Calibri" w:hAnsi="Calibri"/>
          <w:lang w:eastAsia="en-NZ"/>
        </w:rPr>
      </w:pPr>
      <w:r>
        <w:rPr>
          <w:color w:val="000000"/>
          <w:lang w:val="en-US"/>
        </w:rPr>
        <w:t xml:space="preserve">It is important to remember that </w:t>
      </w:r>
      <w:r>
        <w:t xml:space="preserve">an advance care plan allows a person to share what is important to them now and in the future. A shared goals of care conversation is a targeted advance care planning discussion for that particular episode of care. If the person has capacity, they will be fully involved in the shared goals of care discussion, and their previous advance care planning and thinking will help inform their preferences. If the person is no longer able to participate in the shared goals of care discussion, their preferences in their advance care plan will provide guidance and any relevant advance directives will direct care. </w:t>
      </w:r>
      <w:r>
        <w:rPr>
          <w:color w:val="000000"/>
        </w:rPr>
        <w:t> </w:t>
      </w:r>
      <w:r>
        <w:rPr>
          <w:lang w:eastAsia="en-NZ"/>
        </w:rPr>
        <w:t> </w:t>
      </w:r>
    </w:p>
    <w:p w14:paraId="66E7C274" w14:textId="17C34AC4" w:rsidR="006E5292" w:rsidRDefault="006E5292" w:rsidP="006E5292">
      <w:pPr>
        <w:pStyle w:val="Heading2"/>
      </w:pPr>
      <w:r>
        <w:t xml:space="preserve">How do I deal with a previous </w:t>
      </w:r>
      <w:r w:rsidR="00F2761F">
        <w:t xml:space="preserve">shared goals of care </w:t>
      </w:r>
      <w:r>
        <w:t>form in the patient’s notes from an earlier admission?</w:t>
      </w:r>
    </w:p>
    <w:p w14:paraId="5ED3D73E" w14:textId="3D0CC90F" w:rsidR="00937DE2" w:rsidRDefault="00937DE2" w:rsidP="00937DE2">
      <w:r>
        <w:t>The form is only valid for an episode of care</w:t>
      </w:r>
      <w:r w:rsidR="00A25855">
        <w:t>.</w:t>
      </w:r>
      <w:r>
        <w:t xml:space="preserve"> </w:t>
      </w:r>
    </w:p>
    <w:p w14:paraId="64914A40" w14:textId="463D4FEC" w:rsidR="00937DE2" w:rsidRDefault="006E5292" w:rsidP="006E5292">
      <w:r>
        <w:t xml:space="preserve">A previous shared goals of care form could be used to inform </w:t>
      </w:r>
      <w:r w:rsidR="005002FA">
        <w:t xml:space="preserve">and improve the quality and context of </w:t>
      </w:r>
      <w:r>
        <w:t xml:space="preserve">subsequent shared goals of care discussions. </w:t>
      </w:r>
    </w:p>
    <w:p w14:paraId="3CC604DF" w14:textId="3D869779" w:rsidR="005002FA" w:rsidRDefault="00A25855" w:rsidP="006E5292">
      <w:r>
        <w:t>A</w:t>
      </w:r>
      <w:r w:rsidR="00937DE2">
        <w:t>n advance care plan can be used for multiple admissions.</w:t>
      </w:r>
    </w:p>
    <w:p w14:paraId="58BEBF10" w14:textId="1C77FF29" w:rsidR="006E5292" w:rsidRDefault="006E5292" w:rsidP="006E5292">
      <w:r>
        <w:t>If you have had a shared goals of care discussion with a patient, if appropriate, talk to them about advance care planning. Advis</w:t>
      </w:r>
      <w:r w:rsidR="007B5126">
        <w:t>e them that an advance care plan</w:t>
      </w:r>
      <w:r>
        <w:t xml:space="preserve"> is a good way to capture discussions for the long term so clinicians have a framework for kind</w:t>
      </w:r>
      <w:r w:rsidR="005002FA">
        <w:t>,</w:t>
      </w:r>
      <w:r>
        <w:t xml:space="preserve"> focused discussions in the future.</w:t>
      </w:r>
    </w:p>
    <w:p w14:paraId="380C8D18" w14:textId="74EBC89D" w:rsidR="006E5292" w:rsidRDefault="006E5292" w:rsidP="006E5292">
      <w:pPr>
        <w:pStyle w:val="Heading1"/>
      </w:pPr>
      <w:r>
        <w:t>When and where to have the discussion</w:t>
      </w:r>
    </w:p>
    <w:p w14:paraId="548DAD81" w14:textId="42847B4C" w:rsidR="006E5292" w:rsidRDefault="006E5292" w:rsidP="006E5292">
      <w:pPr>
        <w:pStyle w:val="Heading2"/>
      </w:pPr>
      <w:r>
        <w:t xml:space="preserve">Can the shared goals of care discussion </w:t>
      </w:r>
      <w:r w:rsidR="00CA310C">
        <w:t xml:space="preserve">be held </w:t>
      </w:r>
      <w:r>
        <w:t>and decision</w:t>
      </w:r>
      <w:r w:rsidR="00CA310C">
        <w:t xml:space="preserve"> made</w:t>
      </w:r>
      <w:r>
        <w:t xml:space="preserve">/form </w:t>
      </w:r>
      <w:r w:rsidR="00CA310C">
        <w:t>completed</w:t>
      </w:r>
      <w:r>
        <w:t xml:space="preserve"> before the episode of care</w:t>
      </w:r>
      <w:r w:rsidR="008D6469">
        <w:t>,</w:t>
      </w:r>
      <w:r>
        <w:t xml:space="preserve"> for example</w:t>
      </w:r>
      <w:r w:rsidR="008D6469">
        <w:t>,</w:t>
      </w:r>
      <w:r>
        <w:t xml:space="preserve"> in </w:t>
      </w:r>
      <w:r w:rsidR="00CA310C">
        <w:t xml:space="preserve">a </w:t>
      </w:r>
      <w:r>
        <w:t>pre-admission clinic?</w:t>
      </w:r>
    </w:p>
    <w:p w14:paraId="5A461B42" w14:textId="4C50F046" w:rsidR="006E5292" w:rsidRDefault="00CA310C" w:rsidP="006E5292">
      <w:r>
        <w:t>Yes.</w:t>
      </w:r>
      <w:r w:rsidR="006E5292">
        <w:t xml:space="preserve"> </w:t>
      </w:r>
      <w:r>
        <w:t xml:space="preserve">Having </w:t>
      </w:r>
      <w:r w:rsidR="006E5292">
        <w:t xml:space="preserve">the discussion </w:t>
      </w:r>
      <w:r w:rsidR="007B5126">
        <w:t>before admission</w:t>
      </w:r>
      <w:r w:rsidR="006E5292">
        <w:t xml:space="preserve"> results in kind</w:t>
      </w:r>
      <w:r w:rsidR="007B5126">
        <w:t xml:space="preserve">, </w:t>
      </w:r>
      <w:r w:rsidR="006E5292">
        <w:t>calmer conversations</w:t>
      </w:r>
      <w:r>
        <w:t xml:space="preserve"> in</w:t>
      </w:r>
      <w:r w:rsidR="006E5292">
        <w:t xml:space="preserve"> which patients and whānau can </w:t>
      </w:r>
      <w:r>
        <w:t xml:space="preserve">participate </w:t>
      </w:r>
      <w:r w:rsidR="006E5292">
        <w:t>more fully.</w:t>
      </w:r>
    </w:p>
    <w:p w14:paraId="5D596761" w14:textId="581E9D5F" w:rsidR="00CA310C" w:rsidRDefault="00CA310C" w:rsidP="006E5292">
      <w:r>
        <w:t xml:space="preserve">If having the discussion before admission, </w:t>
      </w:r>
      <w:r w:rsidR="006E5292">
        <w:t>make sure</w:t>
      </w:r>
      <w:r>
        <w:t>:</w:t>
      </w:r>
    </w:p>
    <w:p w14:paraId="273B8676" w14:textId="6849B8CB" w:rsidR="00CA310C" w:rsidRDefault="00CA310C" w:rsidP="00CA310C">
      <w:pPr>
        <w:pStyle w:val="ListParagraph"/>
        <w:numPr>
          <w:ilvl w:val="0"/>
          <w:numId w:val="31"/>
        </w:numPr>
      </w:pPr>
      <w:r>
        <w:t>you have sought p</w:t>
      </w:r>
      <w:r w:rsidR="006E5292">
        <w:t>ermission</w:t>
      </w:r>
      <w:r w:rsidR="007B5126">
        <w:t xml:space="preserve"> to have the conversation</w:t>
      </w:r>
    </w:p>
    <w:p w14:paraId="3B0172FA" w14:textId="77777777" w:rsidR="00CA310C" w:rsidRDefault="00CA310C" w:rsidP="00CA310C">
      <w:pPr>
        <w:pStyle w:val="ListParagraph"/>
        <w:numPr>
          <w:ilvl w:val="0"/>
          <w:numId w:val="31"/>
        </w:numPr>
      </w:pPr>
      <w:r>
        <w:t xml:space="preserve">patients and whānau are supported before, during and after the process </w:t>
      </w:r>
    </w:p>
    <w:p w14:paraId="5BC658CC" w14:textId="55BB82B1" w:rsidR="00CA310C" w:rsidRDefault="006E5292" w:rsidP="00CA310C">
      <w:pPr>
        <w:pStyle w:val="ListParagraph"/>
        <w:numPr>
          <w:ilvl w:val="0"/>
          <w:numId w:val="31"/>
        </w:numPr>
      </w:pPr>
      <w:r>
        <w:t>appropriate support persons are present</w:t>
      </w:r>
    </w:p>
    <w:p w14:paraId="40FFE552" w14:textId="105CCB87" w:rsidR="00CA310C" w:rsidRDefault="006E5292" w:rsidP="00CA310C">
      <w:pPr>
        <w:pStyle w:val="ListParagraph"/>
        <w:numPr>
          <w:ilvl w:val="0"/>
          <w:numId w:val="31"/>
        </w:numPr>
      </w:pPr>
      <w:r>
        <w:t>cultural needs are considered</w:t>
      </w:r>
    </w:p>
    <w:p w14:paraId="1B9672AB" w14:textId="10528734" w:rsidR="006E5292" w:rsidRDefault="006E5292" w:rsidP="00722965">
      <w:pPr>
        <w:pStyle w:val="ListParagraph"/>
        <w:numPr>
          <w:ilvl w:val="0"/>
          <w:numId w:val="31"/>
        </w:numPr>
      </w:pPr>
      <w:r>
        <w:t>facilities are appropriate</w:t>
      </w:r>
      <w:r w:rsidR="00CA310C">
        <w:t xml:space="preserve"> (</w:t>
      </w:r>
      <w:r>
        <w:t>facilities in outpatients are often more respectful and private than an open ward</w:t>
      </w:r>
      <w:r w:rsidR="00CA310C">
        <w:t xml:space="preserve"> and</w:t>
      </w:r>
      <w:r>
        <w:t xml:space="preserve"> </w:t>
      </w:r>
      <w:r w:rsidR="00CA310C">
        <w:t xml:space="preserve">therefore </w:t>
      </w:r>
      <w:r>
        <w:t>better support the discussion</w:t>
      </w:r>
      <w:r w:rsidR="00CA310C">
        <w:t>)</w:t>
      </w:r>
      <w:r>
        <w:t>.</w:t>
      </w:r>
    </w:p>
    <w:p w14:paraId="731597F5" w14:textId="64BF22A8" w:rsidR="006E5292" w:rsidRDefault="006E5292" w:rsidP="006E5292">
      <w:pPr>
        <w:pStyle w:val="Heading2"/>
      </w:pPr>
      <w:r>
        <w:t xml:space="preserve">What </w:t>
      </w:r>
      <w:r w:rsidR="00CA310C">
        <w:t xml:space="preserve">is the </w:t>
      </w:r>
      <w:r>
        <w:t xml:space="preserve">timeframe </w:t>
      </w:r>
      <w:r w:rsidR="00CA310C">
        <w:t>for having</w:t>
      </w:r>
      <w:r>
        <w:t xml:space="preserve"> </w:t>
      </w:r>
      <w:r w:rsidR="00CA310C">
        <w:t xml:space="preserve">the </w:t>
      </w:r>
      <w:r>
        <w:t xml:space="preserve">discussion and </w:t>
      </w:r>
      <w:r w:rsidR="00CA310C">
        <w:t xml:space="preserve">agreeing the </w:t>
      </w:r>
      <w:r>
        <w:t>decision with the patient after they are admitted?</w:t>
      </w:r>
    </w:p>
    <w:p w14:paraId="21BE9F8F" w14:textId="77777777" w:rsidR="00676BFF" w:rsidRDefault="006E5292" w:rsidP="006E5292">
      <w:r>
        <w:t xml:space="preserve">Discussions are best held </w:t>
      </w:r>
      <w:r w:rsidR="00CA310C">
        <w:t xml:space="preserve">as </w:t>
      </w:r>
      <w:r>
        <w:t xml:space="preserve">early as </w:t>
      </w:r>
      <w:r w:rsidR="00CA310C">
        <w:t xml:space="preserve">possible </w:t>
      </w:r>
      <w:r>
        <w:t xml:space="preserve">and within 24 hours of admission. </w:t>
      </w:r>
    </w:p>
    <w:p w14:paraId="23CB91D2" w14:textId="08939B6F" w:rsidR="00CA310C" w:rsidRDefault="00CA310C" w:rsidP="006E5292">
      <w:r>
        <w:t>A d</w:t>
      </w:r>
      <w:r w:rsidR="006E5292">
        <w:t xml:space="preserve">iscussion held </w:t>
      </w:r>
      <w:r>
        <w:t xml:space="preserve">before </w:t>
      </w:r>
      <w:r w:rsidR="006E5292">
        <w:t xml:space="preserve">an episode of deterioration allows the patient </w:t>
      </w:r>
      <w:r>
        <w:t xml:space="preserve">and whānau </w:t>
      </w:r>
      <w:r w:rsidR="006E5292">
        <w:t>to participate</w:t>
      </w:r>
      <w:r w:rsidR="007B5126" w:rsidRPr="007B5126">
        <w:t xml:space="preserve"> </w:t>
      </w:r>
      <w:r w:rsidR="007B5126">
        <w:t>better</w:t>
      </w:r>
      <w:r w:rsidR="006E5292">
        <w:t xml:space="preserve"> in the process. It also allows the treating team to focus</w:t>
      </w:r>
      <w:r w:rsidRPr="00CA310C">
        <w:t xml:space="preserve"> </w:t>
      </w:r>
      <w:r>
        <w:t>rapidly</w:t>
      </w:r>
      <w:r w:rsidR="006E5292">
        <w:t xml:space="preserve"> on providing appropriate care</w:t>
      </w:r>
      <w:r w:rsidR="007B5126">
        <w:t>, should a patient deteriorate</w:t>
      </w:r>
      <w:r w:rsidR="006E5292">
        <w:t xml:space="preserve">. </w:t>
      </w:r>
    </w:p>
    <w:p w14:paraId="1E737D3B" w14:textId="6363CCC0" w:rsidR="006E5292" w:rsidRDefault="006E5292" w:rsidP="006E5292">
      <w:r>
        <w:lastRenderedPageBreak/>
        <w:t xml:space="preserve">We acknowledge having conversations in the emergency department </w:t>
      </w:r>
      <w:r w:rsidR="00CA310C">
        <w:t xml:space="preserve">is </w:t>
      </w:r>
      <w:r>
        <w:t xml:space="preserve">challenging, however </w:t>
      </w:r>
      <w:r w:rsidR="00CA310C">
        <w:t xml:space="preserve">it </w:t>
      </w:r>
      <w:r>
        <w:t xml:space="preserve">often </w:t>
      </w:r>
      <w:r w:rsidR="00CA310C">
        <w:t>means support persons or whānau are present to engage in the discussion, unlike in</w:t>
      </w:r>
      <w:r>
        <w:t xml:space="preserve"> the ward, such as </w:t>
      </w:r>
      <w:r w:rsidR="00CA310C">
        <w:t xml:space="preserve">during </w:t>
      </w:r>
      <w:r>
        <w:t>morning ward rounds.</w:t>
      </w:r>
    </w:p>
    <w:p w14:paraId="09262FC1" w14:textId="77777777" w:rsidR="006E5292" w:rsidRDefault="006E5292" w:rsidP="006E5292">
      <w:pPr>
        <w:pStyle w:val="Heading1"/>
      </w:pPr>
      <w:r>
        <w:t>Deciding the level</w:t>
      </w:r>
    </w:p>
    <w:p w14:paraId="1902BFDB" w14:textId="7DFF2F8A" w:rsidR="006E5292" w:rsidRDefault="0044455C" w:rsidP="006E5292">
      <w:pPr>
        <w:pStyle w:val="Heading2"/>
      </w:pPr>
      <w:r w:rsidRPr="0044455C">
        <w:t>What do I do when there is a discrepancy between patient</w:t>
      </w:r>
      <w:r w:rsidR="00722965">
        <w:t xml:space="preserve"> and whānau</w:t>
      </w:r>
      <w:r w:rsidRPr="0044455C">
        <w:t xml:space="preserve"> wishes or expectations and the opinion of the health</w:t>
      </w:r>
      <w:r>
        <w:t xml:space="preserve"> </w:t>
      </w:r>
      <w:r w:rsidRPr="0044455C">
        <w:t>care team</w:t>
      </w:r>
      <w:r w:rsidR="006E5292">
        <w:t>?</w:t>
      </w:r>
    </w:p>
    <w:p w14:paraId="2889BD99" w14:textId="068FF3BE" w:rsidR="0044455C" w:rsidRDefault="0044455C" w:rsidP="0044455C">
      <w:pPr>
        <w:autoSpaceDE w:val="0"/>
        <w:autoSpaceDN w:val="0"/>
        <w:rPr>
          <w:color w:val="000000"/>
        </w:rPr>
      </w:pPr>
      <w:r>
        <w:rPr>
          <w:color w:val="000000"/>
        </w:rPr>
        <w:t>Despite careful shared goals of care discussions there may be situations where a discrepancy occurs between patient</w:t>
      </w:r>
      <w:r w:rsidR="00676BFF">
        <w:rPr>
          <w:color w:val="000000"/>
        </w:rPr>
        <w:t xml:space="preserve"> and whānau</w:t>
      </w:r>
      <w:r>
        <w:rPr>
          <w:color w:val="000000"/>
        </w:rPr>
        <w:t xml:space="preserve"> wishes or expectations and the opinion of the health care team regarding the care that could be provided. </w:t>
      </w:r>
    </w:p>
    <w:p w14:paraId="58A3BD67" w14:textId="2A4D4942" w:rsidR="0044455C" w:rsidRDefault="0044455C" w:rsidP="0044455C">
      <w:pPr>
        <w:autoSpaceDE w:val="0"/>
        <w:autoSpaceDN w:val="0"/>
        <w:rPr>
          <w:rFonts w:ascii="Calibri" w:hAnsi="Calibri"/>
          <w:color w:val="000000"/>
          <w:sz w:val="24"/>
          <w:szCs w:val="24"/>
          <w:lang w:val="en-GB"/>
        </w:rPr>
      </w:pPr>
      <w:r>
        <w:rPr>
          <w:color w:val="000000"/>
        </w:rPr>
        <w:t>In these situations, seek advice from colleagues and from your organisation’s policy and procedures.</w:t>
      </w:r>
    </w:p>
    <w:p w14:paraId="26F50C83" w14:textId="266BA22A" w:rsidR="0044455C" w:rsidRDefault="0044455C" w:rsidP="0044455C">
      <w:pPr>
        <w:autoSpaceDE w:val="0"/>
        <w:autoSpaceDN w:val="0"/>
        <w:rPr>
          <w:color w:val="000000"/>
        </w:rPr>
      </w:pPr>
      <w:r>
        <w:rPr>
          <w:color w:val="000000"/>
        </w:rPr>
        <w:t>You will also need to review</w:t>
      </w:r>
      <w:r w:rsidR="00676BFF" w:rsidRPr="00676BFF">
        <w:rPr>
          <w:color w:val="000000"/>
        </w:rPr>
        <w:t xml:space="preserve"> </w:t>
      </w:r>
      <w:r w:rsidR="00676BFF">
        <w:rPr>
          <w:color w:val="000000"/>
        </w:rPr>
        <w:t>regularly,</w:t>
      </w:r>
      <w:r>
        <w:rPr>
          <w:color w:val="000000"/>
        </w:rPr>
        <w:t xml:space="preserve"> </w:t>
      </w:r>
      <w:r w:rsidR="00676BFF">
        <w:rPr>
          <w:color w:val="000000"/>
        </w:rPr>
        <w:t xml:space="preserve">with patients and whānau, </w:t>
      </w:r>
      <w:r>
        <w:rPr>
          <w:color w:val="000000"/>
        </w:rPr>
        <w:t>the shared goals of care discussion and decision</w:t>
      </w:r>
      <w:r w:rsidRPr="0044455C">
        <w:rPr>
          <w:color w:val="000000"/>
        </w:rPr>
        <w:t xml:space="preserve"> </w:t>
      </w:r>
      <w:r>
        <w:rPr>
          <w:color w:val="000000"/>
        </w:rPr>
        <w:t>to ensure they remain appropriate and that any change in the patient’s condition and circumstances have been considered. Some examples of where a decision should be reviewed are if:</w:t>
      </w:r>
    </w:p>
    <w:p w14:paraId="21EDB484" w14:textId="4BD556AA" w:rsidR="0044455C" w:rsidRPr="0044455C" w:rsidRDefault="0044455C" w:rsidP="00722965">
      <w:pPr>
        <w:pStyle w:val="ListParagraph"/>
        <w:numPr>
          <w:ilvl w:val="0"/>
          <w:numId w:val="34"/>
        </w:numPr>
      </w:pPr>
      <w:r w:rsidRPr="0044455C">
        <w:t xml:space="preserve">there was a time-limited decision to treatment </w:t>
      </w:r>
    </w:p>
    <w:p w14:paraId="3732E4E6" w14:textId="0710CB89" w:rsidR="0044455C" w:rsidRPr="0044455C" w:rsidRDefault="0044455C" w:rsidP="00722965">
      <w:pPr>
        <w:pStyle w:val="ListParagraph"/>
        <w:numPr>
          <w:ilvl w:val="0"/>
          <w:numId w:val="34"/>
        </w:numPr>
      </w:pPr>
      <w:r w:rsidRPr="0044455C">
        <w:t>the patient’s condition change</w:t>
      </w:r>
      <w:r>
        <w:t>s</w:t>
      </w:r>
      <w:r w:rsidRPr="0044455C">
        <w:t xml:space="preserve"> significantly</w:t>
      </w:r>
    </w:p>
    <w:p w14:paraId="36842731" w14:textId="328045B5" w:rsidR="0044455C" w:rsidRPr="0044455C" w:rsidRDefault="0044455C" w:rsidP="00722965">
      <w:pPr>
        <w:pStyle w:val="ListParagraph"/>
        <w:numPr>
          <w:ilvl w:val="0"/>
          <w:numId w:val="34"/>
        </w:numPr>
      </w:pPr>
      <w:r w:rsidRPr="0044455C">
        <w:t xml:space="preserve">the patient </w:t>
      </w:r>
      <w:r>
        <w:t>asks for</w:t>
      </w:r>
      <w:r w:rsidRPr="0044455C">
        <w:t xml:space="preserve"> a review of the discussion </w:t>
      </w:r>
      <w:r>
        <w:t>and decision</w:t>
      </w:r>
    </w:p>
    <w:p w14:paraId="06E06243" w14:textId="0C86B79D" w:rsidR="0044455C" w:rsidRPr="0044455C" w:rsidRDefault="0044455C" w:rsidP="00722965">
      <w:pPr>
        <w:pStyle w:val="ListParagraph"/>
        <w:numPr>
          <w:ilvl w:val="0"/>
          <w:numId w:val="34"/>
        </w:numPr>
      </w:pPr>
      <w:r w:rsidRPr="0044455C">
        <w:t xml:space="preserve">there </w:t>
      </w:r>
      <w:r>
        <w:t>is</w:t>
      </w:r>
      <w:r w:rsidRPr="0044455C">
        <w:t xml:space="preserve"> a transfer of care. </w:t>
      </w:r>
    </w:p>
    <w:p w14:paraId="015F6371" w14:textId="77777777" w:rsidR="0044455C" w:rsidRDefault="0044455C" w:rsidP="0044455C">
      <w:pPr>
        <w:rPr>
          <w:color w:val="000000"/>
        </w:rPr>
      </w:pPr>
      <w:r>
        <w:rPr>
          <w:color w:val="000000"/>
        </w:rPr>
        <w:t>You will need to escalate and discuss the situation with the senior clinician responsible for the care of the patient. If there is disagreement or any concerns that agreement can’t be reached with the patient and whānau, it is important this is clearly documented.</w:t>
      </w:r>
    </w:p>
    <w:p w14:paraId="3A650544" w14:textId="50A411BF" w:rsidR="0044455C" w:rsidRDefault="0044455C" w:rsidP="0044455C">
      <w:pPr>
        <w:autoSpaceDE w:val="0"/>
        <w:autoSpaceDN w:val="0"/>
        <w:rPr>
          <w:color w:val="000000"/>
        </w:rPr>
      </w:pPr>
      <w:r>
        <w:rPr>
          <w:color w:val="000000"/>
        </w:rPr>
        <w:t>In general terms</w:t>
      </w:r>
      <w:r w:rsidR="003C4FD5">
        <w:rPr>
          <w:color w:val="000000"/>
        </w:rPr>
        <w:t>,</w:t>
      </w:r>
      <w:r>
        <w:rPr>
          <w:color w:val="000000"/>
        </w:rPr>
        <w:t xml:space="preserve"> clinicians </w:t>
      </w:r>
      <w:r w:rsidR="003C4FD5">
        <w:rPr>
          <w:color w:val="000000"/>
        </w:rPr>
        <w:t>do not have</w:t>
      </w:r>
      <w:r>
        <w:rPr>
          <w:color w:val="000000"/>
        </w:rPr>
        <w:t xml:space="preserve"> to provide treatments that are not clinically indicated. A patient does not have a right to resuscitation and cannot require the </w:t>
      </w:r>
      <w:r w:rsidR="003C4FD5">
        <w:rPr>
          <w:color w:val="000000"/>
        </w:rPr>
        <w:t xml:space="preserve">medical </w:t>
      </w:r>
      <w:r>
        <w:rPr>
          <w:color w:val="000000"/>
        </w:rPr>
        <w:t xml:space="preserve">team to provide resuscitation if </w:t>
      </w:r>
      <w:r w:rsidR="003C4FD5">
        <w:rPr>
          <w:color w:val="000000"/>
        </w:rPr>
        <w:t>it is</w:t>
      </w:r>
      <w:r>
        <w:rPr>
          <w:color w:val="000000"/>
        </w:rPr>
        <w:t xml:space="preserve"> not medically indicated. </w:t>
      </w:r>
    </w:p>
    <w:p w14:paraId="1C9EDC0E" w14:textId="68107C98" w:rsidR="006E5292" w:rsidRDefault="0044455C" w:rsidP="006E5292">
      <w:r>
        <w:rPr>
          <w:color w:val="000000"/>
          <w:lang w:val="en-US"/>
        </w:rPr>
        <w:t>However, if time is limited</w:t>
      </w:r>
      <w:r w:rsidR="003C4FD5">
        <w:rPr>
          <w:color w:val="000000"/>
          <w:lang w:val="en-US"/>
        </w:rPr>
        <w:t>,</w:t>
      </w:r>
      <w:r>
        <w:rPr>
          <w:color w:val="000000"/>
          <w:lang w:val="en-US"/>
        </w:rPr>
        <w:t xml:space="preserve"> consider </w:t>
      </w:r>
      <w:r w:rsidR="003C4FD5">
        <w:rPr>
          <w:color w:val="000000"/>
          <w:lang w:val="en-US"/>
        </w:rPr>
        <w:t xml:space="preserve">talking </w:t>
      </w:r>
      <w:r>
        <w:rPr>
          <w:color w:val="000000"/>
          <w:lang w:val="en-US"/>
        </w:rPr>
        <w:t>with another colleague</w:t>
      </w:r>
      <w:r w:rsidR="003C4FD5">
        <w:rPr>
          <w:color w:val="000000"/>
          <w:lang w:val="en-US"/>
        </w:rPr>
        <w:t xml:space="preserve"> and</w:t>
      </w:r>
      <w:r>
        <w:rPr>
          <w:color w:val="000000"/>
          <w:lang w:val="en-US"/>
        </w:rPr>
        <w:t xml:space="preserve"> remember </w:t>
      </w:r>
      <w:r w:rsidR="00676BFF">
        <w:rPr>
          <w:color w:val="000000"/>
          <w:lang w:val="en-US"/>
        </w:rPr>
        <w:t xml:space="preserve">that </w:t>
      </w:r>
      <w:r>
        <w:rPr>
          <w:color w:val="000000"/>
          <w:lang w:val="en-US"/>
        </w:rPr>
        <w:t>intensive care unit (ICU) or outreach services</w:t>
      </w:r>
      <w:r w:rsidR="00676BFF">
        <w:rPr>
          <w:color w:val="000000"/>
          <w:lang w:val="en-US"/>
        </w:rPr>
        <w:t>,</w:t>
      </w:r>
      <w:r>
        <w:rPr>
          <w:color w:val="000000"/>
          <w:lang w:val="en-US"/>
        </w:rPr>
        <w:t xml:space="preserve"> as well as clinicians working in older persons health</w:t>
      </w:r>
      <w:r w:rsidR="00676BFF">
        <w:rPr>
          <w:color w:val="000000"/>
          <w:lang w:val="en-US"/>
        </w:rPr>
        <w:t>,</w:t>
      </w:r>
      <w:r>
        <w:rPr>
          <w:color w:val="000000"/>
          <w:lang w:val="en-US"/>
        </w:rPr>
        <w:t xml:space="preserve"> are </w:t>
      </w:r>
      <w:r w:rsidR="003C4FD5">
        <w:rPr>
          <w:color w:val="000000"/>
          <w:lang w:val="en-US"/>
        </w:rPr>
        <w:t>very used to</w:t>
      </w:r>
      <w:r>
        <w:rPr>
          <w:color w:val="000000"/>
          <w:lang w:val="en-US"/>
        </w:rPr>
        <w:t xml:space="preserve"> providing support for these types of situations. ICU colleagues would rather</w:t>
      </w:r>
      <w:r w:rsidR="003C4FD5" w:rsidRPr="003C4FD5">
        <w:rPr>
          <w:color w:val="000000"/>
          <w:lang w:val="en-US"/>
        </w:rPr>
        <w:t xml:space="preserve"> </w:t>
      </w:r>
      <w:r w:rsidR="003C4FD5">
        <w:rPr>
          <w:color w:val="000000"/>
          <w:lang w:val="en-US"/>
        </w:rPr>
        <w:t>help determine appropriate care</w:t>
      </w:r>
      <w:r>
        <w:rPr>
          <w:color w:val="000000"/>
          <w:lang w:val="en-US"/>
        </w:rPr>
        <w:t xml:space="preserve"> </w:t>
      </w:r>
      <w:r w:rsidR="003C4FD5">
        <w:rPr>
          <w:color w:val="000000"/>
          <w:lang w:val="en-US"/>
        </w:rPr>
        <w:t>before</w:t>
      </w:r>
      <w:r>
        <w:rPr>
          <w:color w:val="000000"/>
          <w:lang w:val="en-US"/>
        </w:rPr>
        <w:t xml:space="preserve"> </w:t>
      </w:r>
      <w:r w:rsidR="003C4FD5">
        <w:rPr>
          <w:color w:val="000000"/>
          <w:lang w:val="en-US"/>
        </w:rPr>
        <w:t>a</w:t>
      </w:r>
      <w:r>
        <w:rPr>
          <w:color w:val="000000"/>
          <w:lang w:val="en-US"/>
        </w:rPr>
        <w:t xml:space="preserve"> rapid response call</w:t>
      </w:r>
      <w:r w:rsidR="003C4FD5">
        <w:rPr>
          <w:color w:val="000000"/>
          <w:lang w:val="en-US"/>
        </w:rPr>
        <w:t xml:space="preserve"> rather</w:t>
      </w:r>
      <w:r>
        <w:rPr>
          <w:color w:val="000000"/>
          <w:lang w:val="en-US"/>
        </w:rPr>
        <w:t xml:space="preserve"> than </w:t>
      </w:r>
      <w:proofErr w:type="gramStart"/>
      <w:r>
        <w:rPr>
          <w:color w:val="000000"/>
          <w:lang w:val="en-US"/>
        </w:rPr>
        <w:t xml:space="preserve">make </w:t>
      </w:r>
      <w:r w:rsidR="003C4FD5">
        <w:rPr>
          <w:color w:val="000000"/>
          <w:lang w:val="en-US"/>
        </w:rPr>
        <w:t xml:space="preserve">a </w:t>
      </w:r>
      <w:r>
        <w:rPr>
          <w:color w:val="000000"/>
          <w:lang w:val="en-US"/>
        </w:rPr>
        <w:t>decision</w:t>
      </w:r>
      <w:proofErr w:type="gramEnd"/>
      <w:r>
        <w:rPr>
          <w:color w:val="000000"/>
          <w:lang w:val="en-US"/>
        </w:rPr>
        <w:t xml:space="preserve"> in an acute scenario. </w:t>
      </w:r>
      <w:r w:rsidR="00084C31">
        <w:t xml:space="preserve"> </w:t>
      </w:r>
      <w:r w:rsidR="006E5292">
        <w:t xml:space="preserve"> </w:t>
      </w:r>
    </w:p>
    <w:p w14:paraId="156CC980" w14:textId="1916F31B" w:rsidR="006E5292" w:rsidRDefault="006E5292" w:rsidP="006E5292">
      <w:pPr>
        <w:pStyle w:val="Heading2"/>
      </w:pPr>
      <w:r>
        <w:t xml:space="preserve">What do I do when the patient decides the </w:t>
      </w:r>
      <w:r w:rsidR="00676BFF">
        <w:t xml:space="preserve">treatment </w:t>
      </w:r>
      <w:r>
        <w:t xml:space="preserve">level of shared goals of care </w:t>
      </w:r>
      <w:r w:rsidR="007B5126">
        <w:t xml:space="preserve">but </w:t>
      </w:r>
      <w:r>
        <w:t xml:space="preserve">the </w:t>
      </w:r>
      <w:r w:rsidR="007B5126">
        <w:t xml:space="preserve">whānau </w:t>
      </w:r>
      <w:r>
        <w:t>disagree?</w:t>
      </w:r>
    </w:p>
    <w:p w14:paraId="097AE0C3" w14:textId="304972C9" w:rsidR="006E5292" w:rsidRDefault="006E5292" w:rsidP="006E5292">
      <w:r>
        <w:t xml:space="preserve">Whānau cannot legally consent for a patient or determine appropriate level of treatment. </w:t>
      </w:r>
      <w:r w:rsidR="00EF27FD">
        <w:t xml:space="preserve">Use the </w:t>
      </w:r>
      <w:r w:rsidR="006D575F">
        <w:t xml:space="preserve">Serious Illness Conversation Guide </w:t>
      </w:r>
      <w:r w:rsidR="00EF27FD">
        <w:t>(with the permission of the patient) to find out whānau goals, priorities, fears and worries</w:t>
      </w:r>
      <w:r>
        <w:t xml:space="preserve"> </w:t>
      </w:r>
      <w:r w:rsidR="00EF27FD">
        <w:t>for the patient.</w:t>
      </w:r>
      <w:r>
        <w:t xml:space="preserve"> </w:t>
      </w:r>
      <w:r w:rsidR="005176F5">
        <w:t xml:space="preserve">(Search </w:t>
      </w:r>
      <w:hyperlink r:id="rId14" w:history="1">
        <w:r w:rsidR="005176F5" w:rsidRPr="00047F70">
          <w:rPr>
            <w:rStyle w:val="Hyperlink"/>
          </w:rPr>
          <w:t>Aotearoa Serious Illness Conversation Guide</w:t>
        </w:r>
      </w:hyperlink>
      <w:r w:rsidR="005176F5">
        <w:t xml:space="preserve"> at hqsc.govt.nz)  </w:t>
      </w:r>
    </w:p>
    <w:p w14:paraId="798C243C" w14:textId="55FE9611" w:rsidR="006E5292" w:rsidRDefault="006E5292" w:rsidP="006E5292">
      <w:r>
        <w:t>If the whānau claim enduring power of attorney (EPOA)</w:t>
      </w:r>
      <w:r w:rsidR="00EF27FD">
        <w:t>,</w:t>
      </w:r>
      <w:r>
        <w:t xml:space="preserve"> </w:t>
      </w:r>
      <w:r w:rsidR="00937DE2">
        <w:t xml:space="preserve">it only comes in to play if the person has lost capacity and the EPOA has been activated for </w:t>
      </w:r>
      <w:r>
        <w:t xml:space="preserve">health. Usually it is best practice to align the EPOA with the medical team to determine the shared goals of care. An EPOA cannot compel you to </w:t>
      </w:r>
      <w:r w:rsidR="00321AA8">
        <w:t>give unwarranted</w:t>
      </w:r>
      <w:r>
        <w:t xml:space="preserve"> treatment</w:t>
      </w:r>
      <w:r w:rsidR="00937DE2">
        <w:t>. It</w:t>
      </w:r>
      <w:r>
        <w:t xml:space="preserve"> </w:t>
      </w:r>
      <w:r w:rsidR="00676BFF">
        <w:t xml:space="preserve">also </w:t>
      </w:r>
      <w:r>
        <w:t xml:space="preserve">cannot withhold clear lifesaving treatment </w:t>
      </w:r>
      <w:r w:rsidR="00937DE2">
        <w:t>that the treating medical team advises</w:t>
      </w:r>
      <w:r>
        <w:t xml:space="preserve">.   </w:t>
      </w:r>
    </w:p>
    <w:p w14:paraId="76B3A33F" w14:textId="7BDBC255" w:rsidR="006E5292" w:rsidRDefault="006E5292" w:rsidP="006E5292">
      <w:pPr>
        <w:pStyle w:val="Heading2"/>
      </w:pPr>
      <w:r>
        <w:lastRenderedPageBreak/>
        <w:t xml:space="preserve">Is there an example of when option B </w:t>
      </w:r>
      <w:r w:rsidR="00937DE2">
        <w:t xml:space="preserve">on the shared goals of care form </w:t>
      </w:r>
      <w:r>
        <w:t>would be appropriate?</w:t>
      </w:r>
    </w:p>
    <w:p w14:paraId="648A9116" w14:textId="55EBB195" w:rsidR="006E5292" w:rsidRDefault="006E5292" w:rsidP="006E5292">
      <w:r>
        <w:t>Option B is where the goal of care is curative or restorative and the treatment aims to prolong life and enhance its quality</w:t>
      </w:r>
      <w:r w:rsidR="00937DE2">
        <w:t xml:space="preserve">, but where </w:t>
      </w:r>
      <w:r w:rsidR="00D91F94">
        <w:t>C</w:t>
      </w:r>
      <w:r w:rsidR="00937DE2">
        <w:t>PR would not be medically indicated</w:t>
      </w:r>
      <w:r>
        <w:t xml:space="preserve">. </w:t>
      </w:r>
      <w:r w:rsidR="00D56668">
        <w:t>An</w:t>
      </w:r>
      <w:r>
        <w:t xml:space="preserve"> example</w:t>
      </w:r>
      <w:r w:rsidR="00D56668">
        <w:t xml:space="preserve"> could </w:t>
      </w:r>
      <w:r>
        <w:t>be an older</w:t>
      </w:r>
      <w:r w:rsidR="00D56668">
        <w:t>,</w:t>
      </w:r>
      <w:r>
        <w:t xml:space="preserve"> well patient with some minor comorbidity with colon cancer in whom surgical resection is indicated due to the early presentation and high chance of surgical cure. Referral to ICU maybe</w:t>
      </w:r>
      <w:r w:rsidR="00D56668">
        <w:t xml:space="preserve"> be</w:t>
      </w:r>
      <w:r>
        <w:t xml:space="preserve"> appropriate</w:t>
      </w:r>
      <w:r w:rsidR="00B22789">
        <w:t xml:space="preserve"> in this case</w:t>
      </w:r>
      <w:r w:rsidR="00D56668">
        <w:t>,</w:t>
      </w:r>
      <w:r>
        <w:t xml:space="preserve"> however</w:t>
      </w:r>
      <w:r w:rsidR="00D56668">
        <w:t>,</w:t>
      </w:r>
      <w:r>
        <w:t xml:space="preserve"> if </w:t>
      </w:r>
      <w:r w:rsidR="00B22789">
        <w:t xml:space="preserve">the </w:t>
      </w:r>
      <w:r>
        <w:t>patient sustain</w:t>
      </w:r>
      <w:r w:rsidR="00B22789">
        <w:t>ed</w:t>
      </w:r>
      <w:r>
        <w:t xml:space="preserve"> a cardiopulmonary arrest, then CPR </w:t>
      </w:r>
      <w:r w:rsidR="00B22789">
        <w:t xml:space="preserve">would be </w:t>
      </w:r>
      <w:r>
        <w:t>likely to cause harm and/or not be desired by the patient.</w:t>
      </w:r>
    </w:p>
    <w:p w14:paraId="32ECD3BB" w14:textId="77777777" w:rsidR="006E5292" w:rsidRDefault="006E5292" w:rsidP="006E5292">
      <w:pPr>
        <w:pStyle w:val="Heading2"/>
      </w:pPr>
      <w:r>
        <w:t>Can you give me an example of when option C would be appropriate and how it is used?</w:t>
      </w:r>
    </w:p>
    <w:p w14:paraId="4AA54DCD" w14:textId="7D69D9AB" w:rsidR="006E5292" w:rsidRDefault="006E5292" w:rsidP="006E5292">
      <w:r>
        <w:t>Option C is where the goal of care is primarily improving quality of life and the treatment aims to control symptoms and enhance wellbeing</w:t>
      </w:r>
      <w:r w:rsidR="00D56668">
        <w:t>.</w:t>
      </w:r>
      <w:r>
        <w:t xml:space="preserve"> </w:t>
      </w:r>
      <w:r w:rsidR="00D56668">
        <w:t xml:space="preserve">In this case, the </w:t>
      </w:r>
      <w:r>
        <w:t>treatment should be easily tolerated</w:t>
      </w:r>
      <w:r w:rsidR="00D56668">
        <w:t xml:space="preserve"> and</w:t>
      </w:r>
      <w:r>
        <w:t xml:space="preserve"> ICU care is unlikely to be appropriate</w:t>
      </w:r>
      <w:r w:rsidR="00D56668">
        <w:t xml:space="preserve">. However, </w:t>
      </w:r>
      <w:r w:rsidR="00D91F94">
        <w:t xml:space="preserve">a </w:t>
      </w:r>
      <w:r>
        <w:t>rapid response team may</w:t>
      </w:r>
      <w:r w:rsidR="00D56668">
        <w:t xml:space="preserve"> need to</w:t>
      </w:r>
      <w:r>
        <w:t xml:space="preserve"> provide escalating ward-based care. For example, a 60-year-old person admitted with severe </w:t>
      </w:r>
      <w:r w:rsidR="00D56668">
        <w:t>chronic obstructive pulmonary</w:t>
      </w:r>
      <w:r>
        <w:t xml:space="preserve"> disease </w:t>
      </w:r>
      <w:r w:rsidR="00D56668">
        <w:t>is</w:t>
      </w:r>
      <w:r>
        <w:t xml:space="preserve"> treated with nebulisers, oral </w:t>
      </w:r>
      <w:proofErr w:type="gramStart"/>
      <w:r>
        <w:t>antibiotics</w:t>
      </w:r>
      <w:proofErr w:type="gramEnd"/>
      <w:r>
        <w:t xml:space="preserve"> and steroids. The </w:t>
      </w:r>
      <w:r w:rsidR="00D56668">
        <w:t xml:space="preserve">patient </w:t>
      </w:r>
      <w:r>
        <w:t>deteriorate</w:t>
      </w:r>
      <w:r w:rsidR="00D56668">
        <w:t>s</w:t>
      </w:r>
      <w:r>
        <w:t xml:space="preserve"> rapidly with the clinical picture in keeping with evolving pneumonia. The rapid response team use</w:t>
      </w:r>
      <w:r w:rsidR="00D56668">
        <w:t>s</w:t>
      </w:r>
      <w:r>
        <w:t xml:space="preserve"> the form and can easily see that BiPAP </w:t>
      </w:r>
      <w:r w:rsidR="00B933F6">
        <w:t>(</w:t>
      </w:r>
      <w:r w:rsidR="00B933F6" w:rsidRPr="00B933F6">
        <w:t>bilevel positive airway pressure</w:t>
      </w:r>
      <w:r w:rsidR="00B933F6">
        <w:t xml:space="preserve">) </w:t>
      </w:r>
      <w:r>
        <w:t>has previously not been tolerated well by the patient but agree</w:t>
      </w:r>
      <w:r w:rsidR="00D91F94">
        <w:t>s</w:t>
      </w:r>
      <w:r w:rsidR="003240FB">
        <w:t xml:space="preserve"> </w:t>
      </w:r>
      <w:r>
        <w:t xml:space="preserve">that intravenous antibiotics would be indicated. </w:t>
      </w:r>
    </w:p>
    <w:p w14:paraId="42A68432" w14:textId="77777777" w:rsidR="006E5292" w:rsidRDefault="006E5292" w:rsidP="006E5292">
      <w:pPr>
        <w:pStyle w:val="Heading1"/>
      </w:pPr>
      <w:r>
        <w:t>Completing the form</w:t>
      </w:r>
    </w:p>
    <w:p w14:paraId="092A3A06" w14:textId="08001636" w:rsidR="006E5292" w:rsidRDefault="006E5292" w:rsidP="006E5292">
      <w:pPr>
        <w:pStyle w:val="Heading2"/>
      </w:pPr>
      <w:r>
        <w:t>I am a junior doctor in my first two years of training (prevocational registration with New Zealand Medical Council)</w:t>
      </w:r>
      <w:r w:rsidR="00D92A09">
        <w:t xml:space="preserve"> – </w:t>
      </w:r>
      <w:r>
        <w:t>can I complete the form?</w:t>
      </w:r>
    </w:p>
    <w:p w14:paraId="44E8F10A" w14:textId="6207CE49" w:rsidR="00237EE7" w:rsidRDefault="00523BD9" w:rsidP="006E5292">
      <w:r>
        <w:t>T</w:t>
      </w:r>
      <w:r w:rsidR="006E5292">
        <w:t xml:space="preserve">he principles </w:t>
      </w:r>
      <w:r w:rsidR="00237EE7">
        <w:t>do not specify a</w:t>
      </w:r>
      <w:r w:rsidR="006E5292">
        <w:t xml:space="preserve"> level of practitioner able to complete the </w:t>
      </w:r>
      <w:r w:rsidR="00237EE7">
        <w:t>form</w:t>
      </w:r>
      <w:r w:rsidR="006E5292">
        <w:t>,</w:t>
      </w:r>
      <w:r w:rsidR="00237EE7">
        <w:t xml:space="preserve"> however,</w:t>
      </w:r>
      <w:r w:rsidR="006E5292">
        <w:t xml:space="preserve"> your organisation may have guidance </w:t>
      </w:r>
      <w:r w:rsidR="00237EE7">
        <w:t xml:space="preserve">on </w:t>
      </w:r>
      <w:r w:rsidR="006E5292">
        <w:t xml:space="preserve">this so check the </w:t>
      </w:r>
      <w:r w:rsidR="00237EE7">
        <w:t xml:space="preserve">organisational </w:t>
      </w:r>
      <w:r w:rsidR="006E5292">
        <w:t xml:space="preserve">policies on shared goals of care or resuscitation. </w:t>
      </w:r>
    </w:p>
    <w:p w14:paraId="19E2B0E7" w14:textId="32F0FDCB" w:rsidR="006E5292" w:rsidRDefault="006E5292" w:rsidP="006E5292">
      <w:r>
        <w:t xml:space="preserve">The </w:t>
      </w:r>
      <w:r w:rsidR="00D91F94">
        <w:t xml:space="preserve">shared goals of care </w:t>
      </w:r>
      <w:r>
        <w:t xml:space="preserve">principles do highlight that organisations need to support clinicians before, during and after </w:t>
      </w:r>
      <w:r w:rsidR="00237EE7">
        <w:t xml:space="preserve">the </w:t>
      </w:r>
      <w:r>
        <w:t xml:space="preserve">process. If you do not feel prepared or equipped to have </w:t>
      </w:r>
      <w:r w:rsidR="00237EE7">
        <w:t xml:space="preserve">shared goals of care </w:t>
      </w:r>
      <w:r>
        <w:t xml:space="preserve">discussions, </w:t>
      </w:r>
      <w:r w:rsidR="00237EE7">
        <w:t>we encourage you to seek</w:t>
      </w:r>
      <w:r>
        <w:t xml:space="preserve"> support from </w:t>
      </w:r>
      <w:r w:rsidR="00237EE7">
        <w:t xml:space="preserve">a </w:t>
      </w:r>
      <w:r>
        <w:t xml:space="preserve">colleague.  </w:t>
      </w:r>
    </w:p>
    <w:p w14:paraId="28A94EF5" w14:textId="72056938" w:rsidR="006E5292" w:rsidRDefault="006E5292" w:rsidP="006E5292">
      <w:r>
        <w:t xml:space="preserve">If you feel able to </w:t>
      </w:r>
      <w:r w:rsidR="00237EE7">
        <w:t xml:space="preserve">have </w:t>
      </w:r>
      <w:r>
        <w:t>a discussion, document this in the clinical record or on the discussion side of the form</w:t>
      </w:r>
      <w:r w:rsidR="00237EE7">
        <w:t>. If</w:t>
      </w:r>
      <w:r>
        <w:t xml:space="preserve"> a shared goal of care is agreed,</w:t>
      </w:r>
      <w:r w:rsidR="00237EE7">
        <w:t xml:space="preserve"> let</w:t>
      </w:r>
      <w:r>
        <w:t xml:space="preserve"> the senior </w:t>
      </w:r>
      <w:r w:rsidR="00237EE7">
        <w:t xml:space="preserve">clinician </w:t>
      </w:r>
      <w:r>
        <w:t xml:space="preserve">responsible for care </w:t>
      </w:r>
      <w:r w:rsidR="00237EE7">
        <w:t xml:space="preserve">of the patient know </w:t>
      </w:r>
      <w:r>
        <w:t xml:space="preserve">within 24 hours. If </w:t>
      </w:r>
      <w:r w:rsidR="00237EE7">
        <w:t>a shared goal of care is not agreed,</w:t>
      </w:r>
      <w:r>
        <w:t xml:space="preserve"> </w:t>
      </w:r>
      <w:proofErr w:type="gramStart"/>
      <w:r>
        <w:t>escalate</w:t>
      </w:r>
      <w:proofErr w:type="gramEnd"/>
      <w:r>
        <w:t xml:space="preserve"> and discuss the situation with </w:t>
      </w:r>
      <w:r w:rsidR="00237EE7">
        <w:t xml:space="preserve">that </w:t>
      </w:r>
      <w:r>
        <w:t>senior clinicia</w:t>
      </w:r>
      <w:r w:rsidR="00237EE7">
        <w:t>n</w:t>
      </w:r>
      <w:r>
        <w:t>.</w:t>
      </w:r>
    </w:p>
    <w:p w14:paraId="0246D9F6" w14:textId="184F61BE" w:rsidR="006E5292" w:rsidRDefault="006E5292" w:rsidP="006E5292">
      <w:pPr>
        <w:pStyle w:val="Heading2"/>
      </w:pPr>
      <w:r>
        <w:t xml:space="preserve">As a nurse </w:t>
      </w:r>
      <w:r w:rsidR="00937DE2">
        <w:t xml:space="preserve">or allied health worker </w:t>
      </w:r>
      <w:r>
        <w:t xml:space="preserve">I often have discussions with patients and whānau </w:t>
      </w:r>
      <w:r w:rsidR="00D91F94">
        <w:t>about</w:t>
      </w:r>
      <w:r>
        <w:t xml:space="preserve"> </w:t>
      </w:r>
      <w:r w:rsidR="00237EE7">
        <w:t>shared goals of care;</w:t>
      </w:r>
      <w:r>
        <w:t xml:space="preserve"> where do I document </w:t>
      </w:r>
      <w:r w:rsidR="00237EE7">
        <w:t>these</w:t>
      </w:r>
      <w:r>
        <w:t>?</w:t>
      </w:r>
    </w:p>
    <w:p w14:paraId="73245462" w14:textId="05A4FC75" w:rsidR="006E5292" w:rsidRDefault="006E5292" w:rsidP="006E5292">
      <w:r>
        <w:t xml:space="preserve">Document </w:t>
      </w:r>
      <w:r w:rsidR="00237EE7">
        <w:t xml:space="preserve">a </w:t>
      </w:r>
      <w:r>
        <w:t>discussion in the clinical record or on the discussion side of the form</w:t>
      </w:r>
      <w:r w:rsidR="00237EE7">
        <w:t>.</w:t>
      </w:r>
      <w:r>
        <w:t xml:space="preserve"> </w:t>
      </w:r>
      <w:r w:rsidR="00237EE7">
        <w:t>You can also talk to</w:t>
      </w:r>
      <w:r>
        <w:t xml:space="preserve"> the senior clinician responsible for the care of the patient at a suitable time to convey your discussion. </w:t>
      </w:r>
    </w:p>
    <w:p w14:paraId="72AAB1F1" w14:textId="2575B6D3" w:rsidR="006E5292" w:rsidRDefault="006E5292" w:rsidP="006E5292">
      <w:pPr>
        <w:pStyle w:val="Heading2"/>
      </w:pPr>
      <w:r>
        <w:lastRenderedPageBreak/>
        <w:t>The patient can’t participate in the discussion</w:t>
      </w:r>
      <w:r w:rsidR="00237EE7">
        <w:t xml:space="preserve"> –</w:t>
      </w:r>
      <w:r>
        <w:t xml:space="preserve"> what do I do?</w:t>
      </w:r>
    </w:p>
    <w:p w14:paraId="6F7DB538" w14:textId="2FF37779" w:rsidR="0065649D" w:rsidRDefault="00937DE2" w:rsidP="00722965">
      <w:pPr>
        <w:pStyle w:val="ListParagraph"/>
        <w:numPr>
          <w:ilvl w:val="0"/>
          <w:numId w:val="32"/>
        </w:numPr>
      </w:pPr>
      <w:r>
        <w:t xml:space="preserve">Look for any existing advance care plan, or advance directives, to guide or direct care. </w:t>
      </w:r>
    </w:p>
    <w:p w14:paraId="5AAFEE29" w14:textId="2A508EA9" w:rsidR="0065649D" w:rsidRDefault="00937DE2" w:rsidP="00722965">
      <w:pPr>
        <w:pStyle w:val="ListParagraph"/>
        <w:numPr>
          <w:ilvl w:val="0"/>
          <w:numId w:val="32"/>
        </w:numPr>
      </w:pPr>
      <w:r>
        <w:t xml:space="preserve">Speak to whānau about what they understand the patient’s preferences to be. </w:t>
      </w:r>
    </w:p>
    <w:p w14:paraId="197971E0" w14:textId="084E625E" w:rsidR="006E5292" w:rsidRDefault="006E5292" w:rsidP="00722965">
      <w:pPr>
        <w:pStyle w:val="ListParagraph"/>
        <w:numPr>
          <w:ilvl w:val="0"/>
          <w:numId w:val="32"/>
        </w:numPr>
      </w:pPr>
      <w:r>
        <w:t xml:space="preserve">Document and sign the shared goals of care form for the current admission with the reasons for not having the discussion. </w:t>
      </w:r>
      <w:r w:rsidR="00D91F94">
        <w:t>Other</w:t>
      </w:r>
      <w:r>
        <w:t xml:space="preserve"> documentation may also need to be included in the clinical record.</w:t>
      </w:r>
    </w:p>
    <w:p w14:paraId="631253A6" w14:textId="2A3B26FD" w:rsidR="006E5292" w:rsidRDefault="006E5292" w:rsidP="006E5292">
      <w:pPr>
        <w:pStyle w:val="Heading2"/>
      </w:pPr>
      <w:r>
        <w:t xml:space="preserve">How long is the form valid for and if the patient deteriorates what do I do with the form and </w:t>
      </w:r>
      <w:r w:rsidR="004C6071">
        <w:t xml:space="preserve">any </w:t>
      </w:r>
      <w:r>
        <w:t>revised decision?</w:t>
      </w:r>
    </w:p>
    <w:p w14:paraId="511FE6C3" w14:textId="42205311" w:rsidR="006E5292" w:rsidRDefault="006E5292" w:rsidP="006E5292">
      <w:r>
        <w:t xml:space="preserve">The form is valid for the duration of that episode of </w:t>
      </w:r>
      <w:proofErr w:type="gramStart"/>
      <w:r>
        <w:t>care,</w:t>
      </w:r>
      <w:proofErr w:type="gramEnd"/>
      <w:r>
        <w:t xml:space="preserve"> however</w:t>
      </w:r>
      <w:r w:rsidR="004C6071">
        <w:t>,</w:t>
      </w:r>
      <w:r>
        <w:t xml:space="preserve"> we encourage the clinical team to review the form in light of any change in clinical condition and consider revising the </w:t>
      </w:r>
      <w:r w:rsidR="004C6071">
        <w:t xml:space="preserve">shared </w:t>
      </w:r>
      <w:r>
        <w:t>goal</w:t>
      </w:r>
      <w:r w:rsidR="00D91F94">
        <w:t>s</w:t>
      </w:r>
      <w:r>
        <w:t xml:space="preserve"> of care. </w:t>
      </w:r>
    </w:p>
    <w:p w14:paraId="1350A9BA" w14:textId="6D1F7F60" w:rsidR="006E5292" w:rsidRDefault="006E5292" w:rsidP="006E5292">
      <w:r>
        <w:t xml:space="preserve">If the decision is revised </w:t>
      </w:r>
      <w:r w:rsidR="004C6071">
        <w:t xml:space="preserve">cancel </w:t>
      </w:r>
      <w:r>
        <w:t>the initial form with clear strike</w:t>
      </w:r>
      <w:r w:rsidR="004C6071">
        <w:t>-</w:t>
      </w:r>
      <w:r>
        <w:t xml:space="preserve">through </w:t>
      </w:r>
      <w:r w:rsidR="004C6071">
        <w:t xml:space="preserve">on </w:t>
      </w:r>
      <w:r>
        <w:t xml:space="preserve">both sides, </w:t>
      </w:r>
      <w:r w:rsidR="004C6071">
        <w:t xml:space="preserve">and </w:t>
      </w:r>
      <w:r>
        <w:t>sign and date</w:t>
      </w:r>
      <w:r w:rsidR="004C6071">
        <w:t xml:space="preserve"> it</w:t>
      </w:r>
      <w:r>
        <w:t xml:space="preserve">. </w:t>
      </w:r>
      <w:r w:rsidR="004C6071">
        <w:t>File t</w:t>
      </w:r>
      <w:r>
        <w:t xml:space="preserve">he initial form in the clinical record and </w:t>
      </w:r>
      <w:r w:rsidR="004C6071">
        <w:t xml:space="preserve">complete </w:t>
      </w:r>
      <w:r>
        <w:t>a new form with the revised shared goal</w:t>
      </w:r>
      <w:r w:rsidR="00D91F94">
        <w:t>s</w:t>
      </w:r>
      <w:r>
        <w:t xml:space="preserve"> of care</w:t>
      </w:r>
      <w:r w:rsidR="004C6071">
        <w:t>. File this</w:t>
      </w:r>
      <w:r>
        <w:t xml:space="preserve"> prominent</w:t>
      </w:r>
      <w:r w:rsidR="004C6071">
        <w:t>ly</w:t>
      </w:r>
      <w:r>
        <w:t xml:space="preserve"> in the clinical record.</w:t>
      </w:r>
    </w:p>
    <w:p w14:paraId="4F301994" w14:textId="77777777" w:rsidR="006E5292" w:rsidRDefault="006E5292" w:rsidP="006E5292">
      <w:pPr>
        <w:pStyle w:val="Heading2"/>
      </w:pPr>
      <w:r>
        <w:t>What do I do if I attend a patient who has suffered a deterioration, I view the shared goals of care form and disagree with the decision?</w:t>
      </w:r>
    </w:p>
    <w:p w14:paraId="32A2F0EA" w14:textId="77777777" w:rsidR="00D91F94" w:rsidRDefault="006E5292" w:rsidP="006E5292">
      <w:r>
        <w:t xml:space="preserve">The shared goals of care decision-making process and documentation do not replace clinical judgement. If the patient’s condition changes or </w:t>
      </w:r>
      <w:r w:rsidR="007135A7">
        <w:t>you have</w:t>
      </w:r>
      <w:r>
        <w:t xml:space="preserve"> any </w:t>
      </w:r>
      <w:r w:rsidR="00796E72">
        <w:t xml:space="preserve">deterioration </w:t>
      </w:r>
      <w:r>
        <w:t xml:space="preserve">concerns, </w:t>
      </w:r>
      <w:r w:rsidR="00F03CDC">
        <w:t xml:space="preserve">review the shared goals of care </w:t>
      </w:r>
      <w:r>
        <w:t xml:space="preserve">in line with protocols and clinical judgement. </w:t>
      </w:r>
    </w:p>
    <w:p w14:paraId="03522A3F" w14:textId="6C667BA9" w:rsidR="006E5292" w:rsidRDefault="006E5292" w:rsidP="006E5292">
      <w:r>
        <w:t xml:space="preserve">If the shared goals of care change, </w:t>
      </w:r>
      <w:r w:rsidR="00F03CDC">
        <w:t>the previous form needs to be clearly crossed out and a new decision</w:t>
      </w:r>
      <w:r>
        <w:t xml:space="preserve"> discussed, </w:t>
      </w:r>
      <w:proofErr w:type="gramStart"/>
      <w:r>
        <w:t>agreed</w:t>
      </w:r>
      <w:proofErr w:type="gramEnd"/>
      <w:r>
        <w:t xml:space="preserve"> and documented. </w:t>
      </w:r>
    </w:p>
    <w:p w14:paraId="022B6072" w14:textId="77777777" w:rsidR="006E5292" w:rsidRDefault="006E5292" w:rsidP="006E5292">
      <w:pPr>
        <w:pStyle w:val="Heading1"/>
      </w:pPr>
      <w:r>
        <w:t>Serious Illness Conversation Guide or other conversation frameworks</w:t>
      </w:r>
    </w:p>
    <w:p w14:paraId="551FB9AD" w14:textId="10D22CCA" w:rsidR="006E5292" w:rsidRDefault="006E5292" w:rsidP="006E5292">
      <w:pPr>
        <w:pStyle w:val="Heading2"/>
      </w:pPr>
      <w:r>
        <w:t xml:space="preserve">Do I have to use the </w:t>
      </w:r>
      <w:r w:rsidR="004E6C81">
        <w:t>Serious Illness Conversation Guide</w:t>
      </w:r>
      <w:r>
        <w:t xml:space="preserve"> to inform my discussion?</w:t>
      </w:r>
    </w:p>
    <w:p w14:paraId="4869DE6D" w14:textId="09AF9B55" w:rsidR="0065649D" w:rsidRDefault="006E5292" w:rsidP="006E5292">
      <w:r>
        <w:t xml:space="preserve">The </w:t>
      </w:r>
      <w:r w:rsidR="00B07310">
        <w:t>Serious Illness Conversation Guide</w:t>
      </w:r>
      <w:r>
        <w:t xml:space="preserve"> is </w:t>
      </w:r>
      <w:r w:rsidR="0065649D">
        <w:t xml:space="preserve">a </w:t>
      </w:r>
      <w:r>
        <w:t>communication skills framework developed by Adrian</w:t>
      </w:r>
      <w:r w:rsidR="0065649D">
        <w:t>e</w:t>
      </w:r>
      <w:r>
        <w:t xml:space="preserve"> Labs in the US</w:t>
      </w:r>
      <w:r w:rsidR="007135A7">
        <w:t>A</w:t>
      </w:r>
      <w:r>
        <w:t xml:space="preserve"> and adapted for use in Aotearoa.</w:t>
      </w:r>
      <w:r w:rsidR="0065649D">
        <w:t xml:space="preserve"> It provides a useful tool to support these discussions. (See</w:t>
      </w:r>
      <w:hyperlink r:id="rId15" w:history="1">
        <w:r w:rsidR="0065649D" w:rsidRPr="002D65C9">
          <w:rPr>
            <w:rStyle w:val="Hyperlink"/>
          </w:rPr>
          <w:t>: Aotearoa Serious Illness Conversation Guide</w:t>
        </w:r>
      </w:hyperlink>
      <w:r w:rsidR="00F07B86">
        <w:t xml:space="preserve"> at hqsc.govt.nz</w:t>
      </w:r>
      <w:r w:rsidR="0065649D">
        <w:t>)</w:t>
      </w:r>
    </w:p>
    <w:p w14:paraId="3D22FE88" w14:textId="45616DE0" w:rsidR="006E5292" w:rsidRDefault="0065649D" w:rsidP="006E5292">
      <w:r>
        <w:t>If you wish to develop your communication skills further, you may consider attending advanced communication skills training.</w:t>
      </w:r>
      <w:r w:rsidR="006E5292">
        <w:t xml:space="preserve"> </w:t>
      </w:r>
    </w:p>
    <w:p w14:paraId="028B6DB1" w14:textId="266173AA" w:rsidR="006E5292" w:rsidRDefault="006E5292" w:rsidP="006E5292">
      <w:pPr>
        <w:pStyle w:val="Heading2"/>
      </w:pPr>
      <w:r>
        <w:t>I find having these discussions confronting at times</w:t>
      </w:r>
      <w:r w:rsidR="007135A7">
        <w:t>;</w:t>
      </w:r>
      <w:r>
        <w:t xml:space="preserve"> </w:t>
      </w:r>
      <w:r w:rsidR="007135A7">
        <w:t xml:space="preserve">how </w:t>
      </w:r>
      <w:r>
        <w:t>can I g</w:t>
      </w:r>
      <w:r w:rsidR="007135A7">
        <w:t>et</w:t>
      </w:r>
      <w:r>
        <w:t xml:space="preserve"> help </w:t>
      </w:r>
      <w:r w:rsidR="007135A7">
        <w:t xml:space="preserve">and </w:t>
      </w:r>
      <w:r>
        <w:t>support?</w:t>
      </w:r>
    </w:p>
    <w:p w14:paraId="39FBE150" w14:textId="7AD6FE57" w:rsidR="006E5292" w:rsidRDefault="007135A7" w:rsidP="006E5292">
      <w:r>
        <w:t xml:space="preserve">Serious illness </w:t>
      </w:r>
      <w:r w:rsidR="006E5292">
        <w:t xml:space="preserve">conversations </w:t>
      </w:r>
      <w:r>
        <w:t>can b</w:t>
      </w:r>
      <w:r w:rsidR="006E5292">
        <w:t>e confronting,</w:t>
      </w:r>
      <w:r>
        <w:t xml:space="preserve"> and</w:t>
      </w:r>
      <w:r w:rsidR="006E5292">
        <w:t xml:space="preserve"> your organisation may have trainers </w:t>
      </w:r>
      <w:r w:rsidR="002F2178">
        <w:t>who provide</w:t>
      </w:r>
      <w:r w:rsidR="006E5292">
        <w:t xml:space="preserve"> </w:t>
      </w:r>
      <w:r w:rsidR="002F2178">
        <w:t xml:space="preserve">appropriate </w:t>
      </w:r>
      <w:r w:rsidR="006E5292">
        <w:t xml:space="preserve">training for clinicians of all grades. </w:t>
      </w:r>
      <w:r w:rsidR="002F2178">
        <w:t>You can also see</w:t>
      </w:r>
      <w:r w:rsidR="006E5292">
        <w:t xml:space="preserve"> the Health Quality &amp; Safety Commission website for </w:t>
      </w:r>
      <w:r w:rsidR="006E5292" w:rsidRPr="005176F5">
        <w:t xml:space="preserve">details on the </w:t>
      </w:r>
      <w:r w:rsidR="002F2178" w:rsidRPr="005176F5">
        <w:t xml:space="preserve">Aotearoa </w:t>
      </w:r>
      <w:r w:rsidR="006E5292" w:rsidRPr="005176F5">
        <w:t>guide and some online training (e-learn</w:t>
      </w:r>
      <w:r w:rsidR="002F2178" w:rsidRPr="005176F5">
        <w:t>ing</w:t>
      </w:r>
      <w:r w:rsidR="006E5292" w:rsidRPr="005176F5">
        <w:t>) modules</w:t>
      </w:r>
      <w:r w:rsidR="006E5292">
        <w:t>.</w:t>
      </w:r>
      <w:r w:rsidR="005176F5">
        <w:t xml:space="preserve"> (Visit </w:t>
      </w:r>
      <w:hyperlink r:id="rId16" w:history="1">
        <w:r w:rsidR="005176F5" w:rsidRPr="00404F3B">
          <w:rPr>
            <w:rStyle w:val="Hyperlink"/>
          </w:rPr>
          <w:t>advance care planning/information for clinicians</w:t>
        </w:r>
      </w:hyperlink>
      <w:r w:rsidR="005176F5">
        <w:t xml:space="preserve">.) </w:t>
      </w:r>
    </w:p>
    <w:p w14:paraId="65D18CE5" w14:textId="0FADBCE2" w:rsidR="0005184B" w:rsidRDefault="0005184B" w:rsidP="006E5292">
      <w:r>
        <w:t>Most organisations also have a variety of existing processes to provide employee support, such as the Employee Assistance Programme (EAP).</w:t>
      </w:r>
    </w:p>
    <w:p w14:paraId="0EFF94E2" w14:textId="676F64BA" w:rsidR="006E5292" w:rsidRDefault="002F2178" w:rsidP="006E5292">
      <w:pPr>
        <w:pStyle w:val="Heading2"/>
      </w:pPr>
      <w:r>
        <w:lastRenderedPageBreak/>
        <w:t>If</w:t>
      </w:r>
      <w:r w:rsidR="006E5292">
        <w:t xml:space="preserve"> colleagues find these discussions challenging and leave others to ‘pick up’ the discussion and decision with </w:t>
      </w:r>
      <w:r>
        <w:t xml:space="preserve">the </w:t>
      </w:r>
      <w:r w:rsidR="006E5292">
        <w:t>patient and whānau</w:t>
      </w:r>
      <w:r>
        <w:t>, what should I do</w:t>
      </w:r>
      <w:r w:rsidR="006E5292">
        <w:t>?</w:t>
      </w:r>
    </w:p>
    <w:p w14:paraId="14EA401B" w14:textId="23772C68" w:rsidR="00796E72" w:rsidRDefault="002F2178" w:rsidP="006E5292">
      <w:r>
        <w:t xml:space="preserve">If a </w:t>
      </w:r>
      <w:r w:rsidR="006E5292">
        <w:t>clinician avoid</w:t>
      </w:r>
      <w:r>
        <w:t>s</w:t>
      </w:r>
      <w:r w:rsidR="006E5292">
        <w:t xml:space="preserve"> these types of discussion</w:t>
      </w:r>
      <w:r>
        <w:t>, it is possible they</w:t>
      </w:r>
      <w:r w:rsidR="006E5292">
        <w:t xml:space="preserve"> feel ill equipped and unprepared to </w:t>
      </w:r>
      <w:r>
        <w:t>have them</w:t>
      </w:r>
      <w:r w:rsidR="006E5292">
        <w:t>. Find out locally who provides training in serious illness conversation</w:t>
      </w:r>
      <w:r>
        <w:t>s</w:t>
      </w:r>
      <w:r w:rsidR="006E5292">
        <w:t xml:space="preserve"> and consider running group training together</w:t>
      </w:r>
      <w:r>
        <w:t xml:space="preserve">. </w:t>
      </w:r>
    </w:p>
    <w:p w14:paraId="7DFF4BE8" w14:textId="7CFFA42E" w:rsidR="006E5292" w:rsidRDefault="006E5292" w:rsidP="006E5292">
      <w:r>
        <w:t xml:space="preserve">Consider viewing these discussions as a quality marker in morbidity and mortality sessions or peer review to raise </w:t>
      </w:r>
      <w:r w:rsidR="00796E72">
        <w:t xml:space="preserve">colleagues’ </w:t>
      </w:r>
      <w:r>
        <w:t xml:space="preserve">awareness.   </w:t>
      </w:r>
    </w:p>
    <w:p w14:paraId="716DA641" w14:textId="300117DA" w:rsidR="006E5292" w:rsidRDefault="006E5292" w:rsidP="006E5292">
      <w:pPr>
        <w:pStyle w:val="Heading2"/>
      </w:pPr>
      <w:r>
        <w:t xml:space="preserve">Is it ok to use my personal </w:t>
      </w:r>
      <w:proofErr w:type="spellStart"/>
      <w:r>
        <w:t>cellphone</w:t>
      </w:r>
      <w:proofErr w:type="spellEnd"/>
      <w:r>
        <w:t xml:space="preserve"> to </w:t>
      </w:r>
      <w:r w:rsidR="002F2178">
        <w:t xml:space="preserve">have </w:t>
      </w:r>
      <w:r>
        <w:t>a video call with a patient when whānau cannot attend the discussion?</w:t>
      </w:r>
    </w:p>
    <w:p w14:paraId="333A73AB" w14:textId="77777777" w:rsidR="002F2178" w:rsidRDefault="002F2178" w:rsidP="006E5292">
      <w:r>
        <w:t xml:space="preserve">Check your organisation’s local policy on using your personal device. </w:t>
      </w:r>
      <w:r w:rsidR="006E5292">
        <w:t>Using telehealth to connect patient</w:t>
      </w:r>
      <w:r>
        <w:t>s</w:t>
      </w:r>
      <w:r w:rsidR="006E5292">
        <w:t xml:space="preserve"> and whānau for these conversations is an important aspect of provi</w:t>
      </w:r>
      <w:r>
        <w:t>di</w:t>
      </w:r>
      <w:r w:rsidR="006E5292">
        <w:t xml:space="preserve">ng support during and after discussions and is a principle of shared goals of care. </w:t>
      </w:r>
    </w:p>
    <w:p w14:paraId="168FFD35" w14:textId="5E9D272F" w:rsidR="006E5292" w:rsidRDefault="002F2178" w:rsidP="006E5292">
      <w:r>
        <w:t>R</w:t>
      </w:r>
      <w:r w:rsidR="006E5292">
        <w:t>ecording of conversations</w:t>
      </w:r>
      <w:r w:rsidR="00D91F94">
        <w:t xml:space="preserve"> is</w:t>
      </w:r>
      <w:r w:rsidR="006E5292">
        <w:t xml:space="preserve"> subject to privacy considerations by all parties. </w:t>
      </w:r>
    </w:p>
    <w:p w14:paraId="4BF3784B" w14:textId="176642EB" w:rsidR="006E5292" w:rsidRDefault="006E5292" w:rsidP="006E5292">
      <w:pPr>
        <w:pStyle w:val="Heading2"/>
      </w:pPr>
      <w:r>
        <w:t xml:space="preserve">What </w:t>
      </w:r>
      <w:r w:rsidR="0005184B">
        <w:t xml:space="preserve">would help when having </w:t>
      </w:r>
      <w:r>
        <w:t>these discussions with patients and whānau in a four</w:t>
      </w:r>
      <w:r w:rsidR="002F2178">
        <w:t>-</w:t>
      </w:r>
      <w:r>
        <w:t>bedded room?</w:t>
      </w:r>
    </w:p>
    <w:p w14:paraId="565AA724" w14:textId="3A346B92" w:rsidR="006E5292" w:rsidRPr="006E5292" w:rsidRDefault="006E5292" w:rsidP="006E5292">
      <w:pPr>
        <w:pStyle w:val="ListParagraph"/>
        <w:numPr>
          <w:ilvl w:val="0"/>
          <w:numId w:val="30"/>
        </w:numPr>
      </w:pPr>
      <w:r w:rsidRPr="006E5292">
        <w:t>Acknowledg</w:t>
      </w:r>
      <w:r w:rsidR="00023113">
        <w:t>e</w:t>
      </w:r>
      <w:r w:rsidRPr="006E5292">
        <w:t xml:space="preserve"> this is not the ideal environment </w:t>
      </w:r>
      <w:r w:rsidR="00507523">
        <w:t xml:space="preserve">for the discussion </w:t>
      </w:r>
      <w:r w:rsidRPr="006E5292">
        <w:t xml:space="preserve">and </w:t>
      </w:r>
      <w:r w:rsidR="00023113">
        <w:t>offer apologies.</w:t>
      </w:r>
    </w:p>
    <w:p w14:paraId="6ECAFE5F" w14:textId="634EDB12" w:rsidR="006E5292" w:rsidRPr="006E5292" w:rsidRDefault="006E5292" w:rsidP="006E5292">
      <w:pPr>
        <w:pStyle w:val="ListParagraph"/>
        <w:numPr>
          <w:ilvl w:val="0"/>
          <w:numId w:val="30"/>
        </w:numPr>
      </w:pPr>
      <w:r w:rsidRPr="006E5292">
        <w:t xml:space="preserve">Seek </w:t>
      </w:r>
      <w:r w:rsidR="00023113">
        <w:t xml:space="preserve">an </w:t>
      </w:r>
      <w:r w:rsidRPr="006E5292">
        <w:t>alternative</w:t>
      </w:r>
      <w:r w:rsidR="00023113">
        <w:t xml:space="preserve"> space</w:t>
      </w:r>
      <w:r w:rsidRPr="006E5292">
        <w:t xml:space="preserve"> for either the patient </w:t>
      </w:r>
      <w:r w:rsidR="00023113">
        <w:t xml:space="preserve">and whānau </w:t>
      </w:r>
      <w:r w:rsidRPr="006E5292">
        <w:t>or the adjoining patients if possible during the discussion and decision time</w:t>
      </w:r>
      <w:r w:rsidR="00023113">
        <w:t>.</w:t>
      </w:r>
    </w:p>
    <w:p w14:paraId="0B726CCF" w14:textId="4DF52CFD" w:rsidR="006E5292" w:rsidRDefault="006E5292">
      <w:pPr>
        <w:pStyle w:val="ListParagraph"/>
        <w:numPr>
          <w:ilvl w:val="0"/>
          <w:numId w:val="30"/>
        </w:numPr>
      </w:pPr>
      <w:r w:rsidRPr="006E5292">
        <w:t>Ask a nurse or colleague to join you</w:t>
      </w:r>
      <w:r w:rsidR="00507523">
        <w:t xml:space="preserve"> –</w:t>
      </w:r>
      <w:r w:rsidRPr="006E5292">
        <w:t xml:space="preserve"> they may be able to deal with </w:t>
      </w:r>
      <w:r w:rsidR="00507523">
        <w:t xml:space="preserve">potential </w:t>
      </w:r>
      <w:r w:rsidRPr="006E5292">
        <w:t>distractions like catering staff or other patients</w:t>
      </w:r>
      <w:r w:rsidR="00507523">
        <w:t xml:space="preserve"> and </w:t>
      </w:r>
      <w:r w:rsidRPr="006E5292">
        <w:t>whānau without you leaving the discussion</w:t>
      </w:r>
      <w:r w:rsidR="00507523">
        <w:t>.</w:t>
      </w:r>
    </w:p>
    <w:p w14:paraId="51CBBA81" w14:textId="19C2F352" w:rsidR="00D91F94" w:rsidRDefault="00D91F94" w:rsidP="00D91F94"/>
    <w:p w14:paraId="66FD4529" w14:textId="1D5334D3" w:rsidR="00D91F94" w:rsidRDefault="00D91F94" w:rsidP="00D91F94"/>
    <w:p w14:paraId="5D77ACB2" w14:textId="5328FFCE" w:rsidR="00D91F94" w:rsidRDefault="00D91F94" w:rsidP="00D91F94"/>
    <w:p w14:paraId="66EA6530" w14:textId="55D48EA3" w:rsidR="00D91F94" w:rsidRPr="00D91F94" w:rsidRDefault="00D91F94" w:rsidP="00D91F94">
      <w:pPr>
        <w:jc w:val="center"/>
        <w:rPr>
          <w:b/>
          <w:bCs/>
        </w:rPr>
      </w:pPr>
      <w:r w:rsidRPr="00D91F94">
        <w:rPr>
          <w:b/>
          <w:bCs/>
        </w:rPr>
        <w:t>Acknowledgement</w:t>
      </w:r>
    </w:p>
    <w:p w14:paraId="5670EFB6" w14:textId="6FC7672B" w:rsidR="00D91F94" w:rsidRPr="006E5292" w:rsidRDefault="00D91F94" w:rsidP="00D91F94">
      <w:pPr>
        <w:jc w:val="center"/>
      </w:pPr>
      <w:r>
        <w:t xml:space="preserve">With thanks to Canterbury District Health Board for support in </w:t>
      </w:r>
      <w:r>
        <w:br/>
        <w:t xml:space="preserve">developing these frequently asked questions. </w:t>
      </w:r>
    </w:p>
    <w:sectPr w:rsidR="00D91F94" w:rsidRPr="006E5292" w:rsidSect="002D15CB">
      <w:footerReference w:type="default" r:id="rId17"/>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EF00" w14:textId="77777777" w:rsidR="007A4730" w:rsidRDefault="007A4730" w:rsidP="00C2233C">
      <w:pPr>
        <w:spacing w:after="0" w:line="240" w:lineRule="auto"/>
      </w:pPr>
      <w:r>
        <w:separator/>
      </w:r>
    </w:p>
    <w:p w14:paraId="1F269025" w14:textId="77777777" w:rsidR="007A4730" w:rsidRDefault="007A4730"/>
  </w:endnote>
  <w:endnote w:type="continuationSeparator" w:id="0">
    <w:p w14:paraId="04DD9090" w14:textId="77777777" w:rsidR="007A4730" w:rsidRDefault="007A4730" w:rsidP="00C2233C">
      <w:pPr>
        <w:spacing w:after="0" w:line="240" w:lineRule="auto"/>
      </w:pPr>
      <w:r>
        <w:continuationSeparator/>
      </w:r>
    </w:p>
    <w:p w14:paraId="42FF9624" w14:textId="77777777" w:rsidR="007A4730" w:rsidRDefault="007A4730"/>
  </w:endnote>
  <w:endnote w:type="continuationNotice" w:id="1">
    <w:p w14:paraId="5B3BC2E1" w14:textId="77777777" w:rsidR="007A4730" w:rsidRDefault="007A47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Light">
    <w:altName w:val="Calibri"/>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4825351"/>
      <w:docPartObj>
        <w:docPartGallery w:val="Page Numbers (Bottom of Page)"/>
        <w:docPartUnique/>
      </w:docPartObj>
    </w:sdtPr>
    <w:sdtEndPr>
      <w:rPr>
        <w:noProof/>
      </w:rPr>
    </w:sdtEndPr>
    <w:sdtContent>
      <w:p w14:paraId="540E3C6B" w14:textId="24789D57" w:rsidR="004C6071" w:rsidRPr="00904A02" w:rsidRDefault="004C6071" w:rsidP="00B7140A">
        <w:pPr>
          <w:pStyle w:val="Footer"/>
          <w:tabs>
            <w:tab w:val="clear" w:pos="4513"/>
          </w:tabs>
          <w:jc w:val="right"/>
          <w:rPr>
            <w:sz w:val="20"/>
            <w:szCs w:val="20"/>
          </w:rPr>
        </w:pPr>
        <w:r>
          <w:rPr>
            <w:rFonts w:cs="Arial"/>
            <w:sz w:val="20"/>
            <w:szCs w:val="20"/>
          </w:rPr>
          <w:t>Shared goals of care</w:t>
        </w:r>
        <w:r w:rsidRPr="00107DD2">
          <w:rPr>
            <w:rFonts w:cs="Arial"/>
            <w:sz w:val="20"/>
            <w:szCs w:val="20"/>
          </w:rPr>
          <w:t xml:space="preserve"> frequently asked questions</w:t>
        </w:r>
        <w:r>
          <w:rPr>
            <w:rFonts w:cs="Arial"/>
            <w:sz w:val="20"/>
            <w:szCs w:val="20"/>
          </w:rPr>
          <w:t xml:space="preserve"> (</w:t>
        </w:r>
        <w:r w:rsidR="003D41F6">
          <w:rPr>
            <w:rFonts w:cs="Arial"/>
            <w:sz w:val="20"/>
            <w:szCs w:val="20"/>
          </w:rPr>
          <w:t>October</w:t>
        </w:r>
        <w:r>
          <w:rPr>
            <w:rFonts w:cs="Arial"/>
            <w:sz w:val="20"/>
            <w:szCs w:val="20"/>
          </w:rPr>
          <w:t xml:space="preserve"> 202</w:t>
        </w:r>
        <w:r w:rsidR="003D41F6">
          <w:rPr>
            <w:rFonts w:cs="Arial"/>
            <w:sz w:val="20"/>
            <w:szCs w:val="20"/>
          </w:rPr>
          <w:t>2</w:t>
        </w:r>
        <w:r>
          <w:rPr>
            <w:rFonts w:cs="Arial"/>
            <w:sz w:val="20"/>
            <w:szCs w:val="20"/>
          </w:rPr>
          <w:t>) | www.hqsc.govt.nz</w:t>
        </w:r>
        <w:r w:rsidRPr="00107DD2">
          <w:rPr>
            <w:rFonts w:cs="Arial"/>
            <w:sz w:val="20"/>
            <w:szCs w:val="20"/>
          </w:rPr>
          <w:tab/>
        </w:r>
        <w:r w:rsidRPr="00107DD2">
          <w:rPr>
            <w:rFonts w:cs="Arial"/>
            <w:sz w:val="20"/>
            <w:szCs w:val="20"/>
          </w:rPr>
          <w:fldChar w:fldCharType="begin"/>
        </w:r>
        <w:r w:rsidRPr="00107DD2">
          <w:rPr>
            <w:rFonts w:cs="Arial"/>
            <w:sz w:val="20"/>
            <w:szCs w:val="20"/>
          </w:rPr>
          <w:instrText xml:space="preserve"> PAGE   \* MERGEFORMAT </w:instrText>
        </w:r>
        <w:r w:rsidRPr="00107DD2">
          <w:rPr>
            <w:rFonts w:cs="Arial"/>
            <w:sz w:val="20"/>
            <w:szCs w:val="20"/>
          </w:rPr>
          <w:fldChar w:fldCharType="separate"/>
        </w:r>
        <w:r>
          <w:rPr>
            <w:rFonts w:cs="Arial"/>
            <w:noProof/>
            <w:sz w:val="20"/>
            <w:szCs w:val="20"/>
          </w:rPr>
          <w:t>18</w:t>
        </w:r>
        <w:r w:rsidRPr="00107DD2">
          <w:rPr>
            <w:rFonts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48E4" w14:textId="77777777" w:rsidR="007A4730" w:rsidRDefault="007A4730" w:rsidP="00C2233C">
      <w:pPr>
        <w:spacing w:after="0" w:line="240" w:lineRule="auto"/>
      </w:pPr>
      <w:r>
        <w:separator/>
      </w:r>
    </w:p>
    <w:p w14:paraId="61513A9A" w14:textId="77777777" w:rsidR="007A4730" w:rsidRDefault="007A4730"/>
  </w:footnote>
  <w:footnote w:type="continuationSeparator" w:id="0">
    <w:p w14:paraId="7648CDCC" w14:textId="77777777" w:rsidR="007A4730" w:rsidRDefault="007A4730" w:rsidP="00C2233C">
      <w:pPr>
        <w:spacing w:after="0" w:line="240" w:lineRule="auto"/>
      </w:pPr>
      <w:r>
        <w:continuationSeparator/>
      </w:r>
    </w:p>
    <w:p w14:paraId="620BF8A7" w14:textId="77777777" w:rsidR="007A4730" w:rsidRDefault="007A4730"/>
  </w:footnote>
  <w:footnote w:type="continuationNotice" w:id="1">
    <w:p w14:paraId="73DC3FA6" w14:textId="77777777" w:rsidR="007A4730" w:rsidRDefault="007A47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A11"/>
    <w:multiLevelType w:val="hybridMultilevel"/>
    <w:tmpl w:val="D254710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02DB2978"/>
    <w:multiLevelType w:val="hybridMultilevel"/>
    <w:tmpl w:val="38707AB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5874640"/>
    <w:multiLevelType w:val="hybridMultilevel"/>
    <w:tmpl w:val="C3EEF48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47A45DE"/>
    <w:multiLevelType w:val="hybridMultilevel"/>
    <w:tmpl w:val="495225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90E56FB"/>
    <w:multiLevelType w:val="hybridMultilevel"/>
    <w:tmpl w:val="2592CD40"/>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15:restartNumberingAfterBreak="0">
    <w:nsid w:val="236E6B13"/>
    <w:multiLevelType w:val="hybridMultilevel"/>
    <w:tmpl w:val="258CE2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479691E"/>
    <w:multiLevelType w:val="hybridMultilevel"/>
    <w:tmpl w:val="DCEA76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B4A751D"/>
    <w:multiLevelType w:val="hybridMultilevel"/>
    <w:tmpl w:val="6B6C7EF4"/>
    <w:lvl w:ilvl="0" w:tplc="A764261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F3671E6"/>
    <w:multiLevelType w:val="hybridMultilevel"/>
    <w:tmpl w:val="4580A5B4"/>
    <w:lvl w:ilvl="0" w:tplc="D4348D90">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9" w15:restartNumberingAfterBreak="0">
    <w:nsid w:val="35FC35C5"/>
    <w:multiLevelType w:val="multilevel"/>
    <w:tmpl w:val="20F8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42CF2"/>
    <w:multiLevelType w:val="hybridMultilevel"/>
    <w:tmpl w:val="06E84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720B2B"/>
    <w:multiLevelType w:val="hybridMultilevel"/>
    <w:tmpl w:val="A8ECE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DEF3A86"/>
    <w:multiLevelType w:val="hybridMultilevel"/>
    <w:tmpl w:val="ED36D72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2E21370"/>
    <w:multiLevelType w:val="hybridMultilevel"/>
    <w:tmpl w:val="FB744B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52553C6"/>
    <w:multiLevelType w:val="hybridMultilevel"/>
    <w:tmpl w:val="11B46212"/>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5" w15:restartNumberingAfterBreak="0">
    <w:nsid w:val="46F865B4"/>
    <w:multiLevelType w:val="hybridMultilevel"/>
    <w:tmpl w:val="E584A366"/>
    <w:lvl w:ilvl="0" w:tplc="14090001">
      <w:start w:val="1"/>
      <w:numFmt w:val="bullet"/>
      <w:lvlText w:val=""/>
      <w:lvlJc w:val="left"/>
      <w:pPr>
        <w:ind w:left="770" w:hanging="360"/>
      </w:pPr>
      <w:rPr>
        <w:rFonts w:ascii="Symbol" w:hAnsi="Symbol" w:hint="default"/>
      </w:rPr>
    </w:lvl>
    <w:lvl w:ilvl="1" w:tplc="14090003">
      <w:start w:val="1"/>
      <w:numFmt w:val="bullet"/>
      <w:lvlText w:val="o"/>
      <w:lvlJc w:val="left"/>
      <w:pPr>
        <w:ind w:left="1490" w:hanging="360"/>
      </w:pPr>
      <w:rPr>
        <w:rFonts w:ascii="Courier New" w:hAnsi="Courier New" w:cs="Courier New" w:hint="default"/>
      </w:rPr>
    </w:lvl>
    <w:lvl w:ilvl="2" w:tplc="14090005">
      <w:start w:val="1"/>
      <w:numFmt w:val="bullet"/>
      <w:lvlText w:val=""/>
      <w:lvlJc w:val="left"/>
      <w:pPr>
        <w:ind w:left="2210" w:hanging="360"/>
      </w:pPr>
      <w:rPr>
        <w:rFonts w:ascii="Wingdings" w:hAnsi="Wingdings" w:hint="default"/>
      </w:rPr>
    </w:lvl>
    <w:lvl w:ilvl="3" w:tplc="14090001">
      <w:start w:val="1"/>
      <w:numFmt w:val="bullet"/>
      <w:lvlText w:val=""/>
      <w:lvlJc w:val="left"/>
      <w:pPr>
        <w:ind w:left="2930" w:hanging="360"/>
      </w:pPr>
      <w:rPr>
        <w:rFonts w:ascii="Symbol" w:hAnsi="Symbol" w:hint="default"/>
      </w:rPr>
    </w:lvl>
    <w:lvl w:ilvl="4" w:tplc="14090003">
      <w:start w:val="1"/>
      <w:numFmt w:val="bullet"/>
      <w:lvlText w:val="o"/>
      <w:lvlJc w:val="left"/>
      <w:pPr>
        <w:ind w:left="3650" w:hanging="360"/>
      </w:pPr>
      <w:rPr>
        <w:rFonts w:ascii="Courier New" w:hAnsi="Courier New" w:cs="Courier New" w:hint="default"/>
      </w:rPr>
    </w:lvl>
    <w:lvl w:ilvl="5" w:tplc="14090005">
      <w:start w:val="1"/>
      <w:numFmt w:val="bullet"/>
      <w:lvlText w:val=""/>
      <w:lvlJc w:val="left"/>
      <w:pPr>
        <w:ind w:left="4370" w:hanging="360"/>
      </w:pPr>
      <w:rPr>
        <w:rFonts w:ascii="Wingdings" w:hAnsi="Wingdings" w:hint="default"/>
      </w:rPr>
    </w:lvl>
    <w:lvl w:ilvl="6" w:tplc="14090001">
      <w:start w:val="1"/>
      <w:numFmt w:val="bullet"/>
      <w:lvlText w:val=""/>
      <w:lvlJc w:val="left"/>
      <w:pPr>
        <w:ind w:left="5090" w:hanging="360"/>
      </w:pPr>
      <w:rPr>
        <w:rFonts w:ascii="Symbol" w:hAnsi="Symbol" w:hint="default"/>
      </w:rPr>
    </w:lvl>
    <w:lvl w:ilvl="7" w:tplc="14090003">
      <w:start w:val="1"/>
      <w:numFmt w:val="bullet"/>
      <w:lvlText w:val="o"/>
      <w:lvlJc w:val="left"/>
      <w:pPr>
        <w:ind w:left="5810" w:hanging="360"/>
      </w:pPr>
      <w:rPr>
        <w:rFonts w:ascii="Courier New" w:hAnsi="Courier New" w:cs="Courier New" w:hint="default"/>
      </w:rPr>
    </w:lvl>
    <w:lvl w:ilvl="8" w:tplc="14090005">
      <w:start w:val="1"/>
      <w:numFmt w:val="bullet"/>
      <w:lvlText w:val=""/>
      <w:lvlJc w:val="left"/>
      <w:pPr>
        <w:ind w:left="6530" w:hanging="360"/>
      </w:pPr>
      <w:rPr>
        <w:rFonts w:ascii="Wingdings" w:hAnsi="Wingdings" w:hint="default"/>
      </w:rPr>
    </w:lvl>
  </w:abstractNum>
  <w:abstractNum w:abstractNumId="16" w15:restartNumberingAfterBreak="0">
    <w:nsid w:val="4A2959AD"/>
    <w:multiLevelType w:val="hybridMultilevel"/>
    <w:tmpl w:val="0AF01CF4"/>
    <w:lvl w:ilvl="0" w:tplc="14090001">
      <w:start w:val="1"/>
      <w:numFmt w:val="bullet"/>
      <w:lvlText w:val=""/>
      <w:lvlJc w:val="left"/>
      <w:pPr>
        <w:ind w:left="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7" w15:restartNumberingAfterBreak="0">
    <w:nsid w:val="4EE27DB0"/>
    <w:multiLevelType w:val="hybridMultilevel"/>
    <w:tmpl w:val="4E708F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1365CF8"/>
    <w:multiLevelType w:val="hybridMultilevel"/>
    <w:tmpl w:val="C838B77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2EF513C"/>
    <w:multiLevelType w:val="hybridMultilevel"/>
    <w:tmpl w:val="3E2692D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53022A4F"/>
    <w:multiLevelType w:val="hybridMultilevel"/>
    <w:tmpl w:val="C51AFE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3872989"/>
    <w:multiLevelType w:val="hybridMultilevel"/>
    <w:tmpl w:val="31FCF21A"/>
    <w:lvl w:ilvl="0" w:tplc="F8A69918">
      <w:start w:val="1"/>
      <w:numFmt w:val="decimal"/>
      <w:pStyle w:val="Heading2"/>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4BB5755"/>
    <w:multiLevelType w:val="hybridMultilevel"/>
    <w:tmpl w:val="3FCA96F4"/>
    <w:lvl w:ilvl="0" w:tplc="14090001">
      <w:start w:val="1"/>
      <w:numFmt w:val="bullet"/>
      <w:lvlText w:val=""/>
      <w:lvlJc w:val="left"/>
      <w:pPr>
        <w:ind w:left="1647" w:hanging="360"/>
      </w:pPr>
      <w:rPr>
        <w:rFonts w:ascii="Symbol" w:hAnsi="Symbol" w:hint="default"/>
      </w:rPr>
    </w:lvl>
    <w:lvl w:ilvl="1" w:tplc="14090003" w:tentative="1">
      <w:start w:val="1"/>
      <w:numFmt w:val="bullet"/>
      <w:lvlText w:val="o"/>
      <w:lvlJc w:val="left"/>
      <w:pPr>
        <w:ind w:left="2367" w:hanging="360"/>
      </w:pPr>
      <w:rPr>
        <w:rFonts w:ascii="Courier New" w:hAnsi="Courier New" w:cs="Courier New" w:hint="default"/>
      </w:rPr>
    </w:lvl>
    <w:lvl w:ilvl="2" w:tplc="14090005" w:tentative="1">
      <w:start w:val="1"/>
      <w:numFmt w:val="bullet"/>
      <w:lvlText w:val=""/>
      <w:lvlJc w:val="left"/>
      <w:pPr>
        <w:ind w:left="3087" w:hanging="360"/>
      </w:pPr>
      <w:rPr>
        <w:rFonts w:ascii="Wingdings" w:hAnsi="Wingdings" w:hint="default"/>
      </w:rPr>
    </w:lvl>
    <w:lvl w:ilvl="3" w:tplc="14090001" w:tentative="1">
      <w:start w:val="1"/>
      <w:numFmt w:val="bullet"/>
      <w:lvlText w:val=""/>
      <w:lvlJc w:val="left"/>
      <w:pPr>
        <w:ind w:left="3807" w:hanging="360"/>
      </w:pPr>
      <w:rPr>
        <w:rFonts w:ascii="Symbol" w:hAnsi="Symbol" w:hint="default"/>
      </w:rPr>
    </w:lvl>
    <w:lvl w:ilvl="4" w:tplc="14090003" w:tentative="1">
      <w:start w:val="1"/>
      <w:numFmt w:val="bullet"/>
      <w:lvlText w:val="o"/>
      <w:lvlJc w:val="left"/>
      <w:pPr>
        <w:ind w:left="4527" w:hanging="360"/>
      </w:pPr>
      <w:rPr>
        <w:rFonts w:ascii="Courier New" w:hAnsi="Courier New" w:cs="Courier New" w:hint="default"/>
      </w:rPr>
    </w:lvl>
    <w:lvl w:ilvl="5" w:tplc="14090005" w:tentative="1">
      <w:start w:val="1"/>
      <w:numFmt w:val="bullet"/>
      <w:lvlText w:val=""/>
      <w:lvlJc w:val="left"/>
      <w:pPr>
        <w:ind w:left="5247" w:hanging="360"/>
      </w:pPr>
      <w:rPr>
        <w:rFonts w:ascii="Wingdings" w:hAnsi="Wingdings" w:hint="default"/>
      </w:rPr>
    </w:lvl>
    <w:lvl w:ilvl="6" w:tplc="14090001" w:tentative="1">
      <w:start w:val="1"/>
      <w:numFmt w:val="bullet"/>
      <w:lvlText w:val=""/>
      <w:lvlJc w:val="left"/>
      <w:pPr>
        <w:ind w:left="5967" w:hanging="360"/>
      </w:pPr>
      <w:rPr>
        <w:rFonts w:ascii="Symbol" w:hAnsi="Symbol" w:hint="default"/>
      </w:rPr>
    </w:lvl>
    <w:lvl w:ilvl="7" w:tplc="14090003" w:tentative="1">
      <w:start w:val="1"/>
      <w:numFmt w:val="bullet"/>
      <w:lvlText w:val="o"/>
      <w:lvlJc w:val="left"/>
      <w:pPr>
        <w:ind w:left="6687" w:hanging="360"/>
      </w:pPr>
      <w:rPr>
        <w:rFonts w:ascii="Courier New" w:hAnsi="Courier New" w:cs="Courier New" w:hint="default"/>
      </w:rPr>
    </w:lvl>
    <w:lvl w:ilvl="8" w:tplc="14090005" w:tentative="1">
      <w:start w:val="1"/>
      <w:numFmt w:val="bullet"/>
      <w:lvlText w:val=""/>
      <w:lvlJc w:val="left"/>
      <w:pPr>
        <w:ind w:left="7407" w:hanging="360"/>
      </w:pPr>
      <w:rPr>
        <w:rFonts w:ascii="Wingdings" w:hAnsi="Wingdings" w:hint="default"/>
      </w:rPr>
    </w:lvl>
  </w:abstractNum>
  <w:abstractNum w:abstractNumId="23" w15:restartNumberingAfterBreak="0">
    <w:nsid w:val="58546908"/>
    <w:multiLevelType w:val="hybridMultilevel"/>
    <w:tmpl w:val="4E42D1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9FE2D14"/>
    <w:multiLevelType w:val="hybridMultilevel"/>
    <w:tmpl w:val="3310392C"/>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5A9C6C31"/>
    <w:multiLevelType w:val="hybridMultilevel"/>
    <w:tmpl w:val="E1366734"/>
    <w:lvl w:ilvl="0" w:tplc="A356962C">
      <w:start w:val="1"/>
      <w:numFmt w:val="decimal"/>
      <w:lvlText w:val="%1."/>
      <w:lvlJc w:val="left"/>
      <w:pPr>
        <w:ind w:left="720"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DE56917"/>
    <w:multiLevelType w:val="hybridMultilevel"/>
    <w:tmpl w:val="ED0A207E"/>
    <w:lvl w:ilvl="0" w:tplc="14090003">
      <w:start w:val="1"/>
      <w:numFmt w:val="bullet"/>
      <w:lvlText w:val="o"/>
      <w:lvlJc w:val="left"/>
      <w:pPr>
        <w:ind w:left="1647" w:hanging="360"/>
      </w:pPr>
      <w:rPr>
        <w:rFonts w:ascii="Courier New" w:hAnsi="Courier New" w:cs="Courier New" w:hint="default"/>
      </w:rPr>
    </w:lvl>
    <w:lvl w:ilvl="1" w:tplc="14090003" w:tentative="1">
      <w:start w:val="1"/>
      <w:numFmt w:val="bullet"/>
      <w:lvlText w:val="o"/>
      <w:lvlJc w:val="left"/>
      <w:pPr>
        <w:ind w:left="2367" w:hanging="360"/>
      </w:pPr>
      <w:rPr>
        <w:rFonts w:ascii="Courier New" w:hAnsi="Courier New" w:cs="Courier New" w:hint="default"/>
      </w:rPr>
    </w:lvl>
    <w:lvl w:ilvl="2" w:tplc="14090005" w:tentative="1">
      <w:start w:val="1"/>
      <w:numFmt w:val="bullet"/>
      <w:lvlText w:val=""/>
      <w:lvlJc w:val="left"/>
      <w:pPr>
        <w:ind w:left="3087" w:hanging="360"/>
      </w:pPr>
      <w:rPr>
        <w:rFonts w:ascii="Wingdings" w:hAnsi="Wingdings" w:hint="default"/>
      </w:rPr>
    </w:lvl>
    <w:lvl w:ilvl="3" w:tplc="14090001" w:tentative="1">
      <w:start w:val="1"/>
      <w:numFmt w:val="bullet"/>
      <w:lvlText w:val=""/>
      <w:lvlJc w:val="left"/>
      <w:pPr>
        <w:ind w:left="3807" w:hanging="360"/>
      </w:pPr>
      <w:rPr>
        <w:rFonts w:ascii="Symbol" w:hAnsi="Symbol" w:hint="default"/>
      </w:rPr>
    </w:lvl>
    <w:lvl w:ilvl="4" w:tplc="14090003" w:tentative="1">
      <w:start w:val="1"/>
      <w:numFmt w:val="bullet"/>
      <w:lvlText w:val="o"/>
      <w:lvlJc w:val="left"/>
      <w:pPr>
        <w:ind w:left="4527" w:hanging="360"/>
      </w:pPr>
      <w:rPr>
        <w:rFonts w:ascii="Courier New" w:hAnsi="Courier New" w:cs="Courier New" w:hint="default"/>
      </w:rPr>
    </w:lvl>
    <w:lvl w:ilvl="5" w:tplc="14090005" w:tentative="1">
      <w:start w:val="1"/>
      <w:numFmt w:val="bullet"/>
      <w:lvlText w:val=""/>
      <w:lvlJc w:val="left"/>
      <w:pPr>
        <w:ind w:left="5247" w:hanging="360"/>
      </w:pPr>
      <w:rPr>
        <w:rFonts w:ascii="Wingdings" w:hAnsi="Wingdings" w:hint="default"/>
      </w:rPr>
    </w:lvl>
    <w:lvl w:ilvl="6" w:tplc="14090001" w:tentative="1">
      <w:start w:val="1"/>
      <w:numFmt w:val="bullet"/>
      <w:lvlText w:val=""/>
      <w:lvlJc w:val="left"/>
      <w:pPr>
        <w:ind w:left="5967" w:hanging="360"/>
      </w:pPr>
      <w:rPr>
        <w:rFonts w:ascii="Symbol" w:hAnsi="Symbol" w:hint="default"/>
      </w:rPr>
    </w:lvl>
    <w:lvl w:ilvl="7" w:tplc="14090003" w:tentative="1">
      <w:start w:val="1"/>
      <w:numFmt w:val="bullet"/>
      <w:lvlText w:val="o"/>
      <w:lvlJc w:val="left"/>
      <w:pPr>
        <w:ind w:left="6687" w:hanging="360"/>
      </w:pPr>
      <w:rPr>
        <w:rFonts w:ascii="Courier New" w:hAnsi="Courier New" w:cs="Courier New" w:hint="default"/>
      </w:rPr>
    </w:lvl>
    <w:lvl w:ilvl="8" w:tplc="14090005" w:tentative="1">
      <w:start w:val="1"/>
      <w:numFmt w:val="bullet"/>
      <w:lvlText w:val=""/>
      <w:lvlJc w:val="left"/>
      <w:pPr>
        <w:ind w:left="7407" w:hanging="360"/>
      </w:pPr>
      <w:rPr>
        <w:rFonts w:ascii="Wingdings" w:hAnsi="Wingdings" w:hint="default"/>
      </w:rPr>
    </w:lvl>
  </w:abstractNum>
  <w:abstractNum w:abstractNumId="27" w15:restartNumberingAfterBreak="0">
    <w:nsid w:val="5F1E42AF"/>
    <w:multiLevelType w:val="hybridMultilevel"/>
    <w:tmpl w:val="31864B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79F188F"/>
    <w:multiLevelType w:val="hybridMultilevel"/>
    <w:tmpl w:val="6D84BB08"/>
    <w:lvl w:ilvl="0" w:tplc="73CCD1B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D510367"/>
    <w:multiLevelType w:val="hybridMultilevel"/>
    <w:tmpl w:val="7B3AC866"/>
    <w:lvl w:ilvl="0" w:tplc="A7642612">
      <w:start w:val="1"/>
      <w:numFmt w:val="decimal"/>
      <w:lvlText w:val="%1"/>
      <w:lvlJc w:val="left"/>
      <w:pPr>
        <w:ind w:left="567" w:hanging="567"/>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E9C34C1"/>
    <w:multiLevelType w:val="hybridMultilevel"/>
    <w:tmpl w:val="208AA0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08D1F46"/>
    <w:multiLevelType w:val="hybridMultilevel"/>
    <w:tmpl w:val="D79871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1466ADD"/>
    <w:multiLevelType w:val="hybridMultilevel"/>
    <w:tmpl w:val="E4FA079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5EA66D7"/>
    <w:multiLevelType w:val="hybridMultilevel"/>
    <w:tmpl w:val="684EF6AA"/>
    <w:lvl w:ilvl="0" w:tplc="ECA2A79C">
      <w:start w:val="1"/>
      <w:numFmt w:val="decimal"/>
      <w:lvlText w:val="%1."/>
      <w:lvlJc w:val="left"/>
      <w:pPr>
        <w:ind w:left="567" w:hanging="567"/>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80D6CB4"/>
    <w:multiLevelType w:val="hybridMultilevel"/>
    <w:tmpl w:val="F3C0B5FA"/>
    <w:lvl w:ilvl="0" w:tplc="249E356C">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319579941">
    <w:abstractNumId w:val="33"/>
  </w:num>
  <w:num w:numId="2" w16cid:durableId="57435204">
    <w:abstractNumId w:val="17"/>
  </w:num>
  <w:num w:numId="3" w16cid:durableId="326514664">
    <w:abstractNumId w:val="0"/>
  </w:num>
  <w:num w:numId="4" w16cid:durableId="467016136">
    <w:abstractNumId w:val="26"/>
  </w:num>
  <w:num w:numId="5" w16cid:durableId="1240754119">
    <w:abstractNumId w:val="22"/>
  </w:num>
  <w:num w:numId="6" w16cid:durableId="59838638">
    <w:abstractNumId w:val="8"/>
  </w:num>
  <w:num w:numId="7" w16cid:durableId="1240169740">
    <w:abstractNumId w:val="25"/>
  </w:num>
  <w:num w:numId="8" w16cid:durableId="1039012460">
    <w:abstractNumId w:val="34"/>
  </w:num>
  <w:num w:numId="9" w16cid:durableId="233198950">
    <w:abstractNumId w:val="24"/>
  </w:num>
  <w:num w:numId="10" w16cid:durableId="2003117836">
    <w:abstractNumId w:val="13"/>
  </w:num>
  <w:num w:numId="11" w16cid:durableId="826290976">
    <w:abstractNumId w:val="29"/>
  </w:num>
  <w:num w:numId="12" w16cid:durableId="376248987">
    <w:abstractNumId w:val="7"/>
  </w:num>
  <w:num w:numId="13" w16cid:durableId="1685355622">
    <w:abstractNumId w:val="18"/>
  </w:num>
  <w:num w:numId="14" w16cid:durableId="334648057">
    <w:abstractNumId w:val="20"/>
  </w:num>
  <w:num w:numId="15" w16cid:durableId="411004066">
    <w:abstractNumId w:val="16"/>
  </w:num>
  <w:num w:numId="16" w16cid:durableId="640623415">
    <w:abstractNumId w:val="12"/>
  </w:num>
  <w:num w:numId="17" w16cid:durableId="1611625875">
    <w:abstractNumId w:val="28"/>
  </w:num>
  <w:num w:numId="18" w16cid:durableId="748623773">
    <w:abstractNumId w:val="3"/>
  </w:num>
  <w:num w:numId="19" w16cid:durableId="703671664">
    <w:abstractNumId w:val="5"/>
  </w:num>
  <w:num w:numId="20" w16cid:durableId="994722715">
    <w:abstractNumId w:val="31"/>
  </w:num>
  <w:num w:numId="21" w16cid:durableId="468788385">
    <w:abstractNumId w:val="1"/>
  </w:num>
  <w:num w:numId="22" w16cid:durableId="605776234">
    <w:abstractNumId w:val="27"/>
  </w:num>
  <w:num w:numId="23" w16cid:durableId="916789426">
    <w:abstractNumId w:val="11"/>
  </w:num>
  <w:num w:numId="24" w16cid:durableId="756945741">
    <w:abstractNumId w:val="32"/>
  </w:num>
  <w:num w:numId="25" w16cid:durableId="291786196">
    <w:abstractNumId w:val="19"/>
  </w:num>
  <w:num w:numId="26" w16cid:durableId="821894386">
    <w:abstractNumId w:val="23"/>
  </w:num>
  <w:num w:numId="27" w16cid:durableId="2057774799">
    <w:abstractNumId w:val="2"/>
  </w:num>
  <w:num w:numId="28" w16cid:durableId="1864395364">
    <w:abstractNumId w:val="21"/>
  </w:num>
  <w:num w:numId="29" w16cid:durableId="909383774">
    <w:abstractNumId w:val="4"/>
  </w:num>
  <w:num w:numId="30" w16cid:durableId="1947224798">
    <w:abstractNumId w:val="14"/>
  </w:num>
  <w:num w:numId="31" w16cid:durableId="631329159">
    <w:abstractNumId w:val="6"/>
  </w:num>
  <w:num w:numId="32" w16cid:durableId="1683513879">
    <w:abstractNumId w:val="10"/>
  </w:num>
  <w:num w:numId="33" w16cid:durableId="2100176329">
    <w:abstractNumId w:val="15"/>
  </w:num>
  <w:num w:numId="34" w16cid:durableId="1700352244">
    <w:abstractNumId w:val="30"/>
  </w:num>
  <w:num w:numId="35" w16cid:durableId="3995966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1C"/>
    <w:rsid w:val="00002015"/>
    <w:rsid w:val="0000706D"/>
    <w:rsid w:val="000101D7"/>
    <w:rsid w:val="00012423"/>
    <w:rsid w:val="00013B50"/>
    <w:rsid w:val="00021281"/>
    <w:rsid w:val="00021F58"/>
    <w:rsid w:val="00023113"/>
    <w:rsid w:val="0002330C"/>
    <w:rsid w:val="000266C7"/>
    <w:rsid w:val="0002758C"/>
    <w:rsid w:val="00031916"/>
    <w:rsid w:val="00031D71"/>
    <w:rsid w:val="00034958"/>
    <w:rsid w:val="000365DB"/>
    <w:rsid w:val="00037C92"/>
    <w:rsid w:val="00041F61"/>
    <w:rsid w:val="000468C9"/>
    <w:rsid w:val="00047DAE"/>
    <w:rsid w:val="00047F70"/>
    <w:rsid w:val="0005184B"/>
    <w:rsid w:val="0006325E"/>
    <w:rsid w:val="00071E96"/>
    <w:rsid w:val="00072AB1"/>
    <w:rsid w:val="00073C6C"/>
    <w:rsid w:val="00074140"/>
    <w:rsid w:val="00080604"/>
    <w:rsid w:val="00081307"/>
    <w:rsid w:val="0008360C"/>
    <w:rsid w:val="00084C31"/>
    <w:rsid w:val="00087111"/>
    <w:rsid w:val="00087340"/>
    <w:rsid w:val="00092E44"/>
    <w:rsid w:val="000978E3"/>
    <w:rsid w:val="000A0B20"/>
    <w:rsid w:val="000A63FF"/>
    <w:rsid w:val="000B221B"/>
    <w:rsid w:val="000B48DF"/>
    <w:rsid w:val="000C3278"/>
    <w:rsid w:val="000C6A41"/>
    <w:rsid w:val="000D46D0"/>
    <w:rsid w:val="000D484D"/>
    <w:rsid w:val="000E0BD5"/>
    <w:rsid w:val="000E1E9C"/>
    <w:rsid w:val="000E2051"/>
    <w:rsid w:val="000E6186"/>
    <w:rsid w:val="000E6843"/>
    <w:rsid w:val="000E6B00"/>
    <w:rsid w:val="000F459F"/>
    <w:rsid w:val="000F5B98"/>
    <w:rsid w:val="0010740C"/>
    <w:rsid w:val="001079D2"/>
    <w:rsid w:val="00107DD2"/>
    <w:rsid w:val="001104FD"/>
    <w:rsid w:val="001108FB"/>
    <w:rsid w:val="00113E3F"/>
    <w:rsid w:val="00117A6A"/>
    <w:rsid w:val="001348FD"/>
    <w:rsid w:val="00137E4C"/>
    <w:rsid w:val="00142604"/>
    <w:rsid w:val="0014418D"/>
    <w:rsid w:val="00152B2B"/>
    <w:rsid w:val="00153F23"/>
    <w:rsid w:val="001541E5"/>
    <w:rsid w:val="00160A90"/>
    <w:rsid w:val="00163A5D"/>
    <w:rsid w:val="001672C6"/>
    <w:rsid w:val="00172361"/>
    <w:rsid w:val="00172956"/>
    <w:rsid w:val="00175E87"/>
    <w:rsid w:val="001763F4"/>
    <w:rsid w:val="00181E4F"/>
    <w:rsid w:val="001831BC"/>
    <w:rsid w:val="00184011"/>
    <w:rsid w:val="001926B7"/>
    <w:rsid w:val="00193CC8"/>
    <w:rsid w:val="00193D5B"/>
    <w:rsid w:val="00194591"/>
    <w:rsid w:val="001946C7"/>
    <w:rsid w:val="001B07DA"/>
    <w:rsid w:val="001B67C4"/>
    <w:rsid w:val="001C0007"/>
    <w:rsid w:val="001C303B"/>
    <w:rsid w:val="001D0EF2"/>
    <w:rsid w:val="001E41C9"/>
    <w:rsid w:val="001F12C9"/>
    <w:rsid w:val="001F2792"/>
    <w:rsid w:val="001F2BC0"/>
    <w:rsid w:val="001F33B6"/>
    <w:rsid w:val="001F579F"/>
    <w:rsid w:val="002042B9"/>
    <w:rsid w:val="00204BC3"/>
    <w:rsid w:val="00207163"/>
    <w:rsid w:val="002111BB"/>
    <w:rsid w:val="002125B5"/>
    <w:rsid w:val="00213955"/>
    <w:rsid w:val="00213EFD"/>
    <w:rsid w:val="00220F5C"/>
    <w:rsid w:val="002244C7"/>
    <w:rsid w:val="00226C5E"/>
    <w:rsid w:val="00230344"/>
    <w:rsid w:val="00230738"/>
    <w:rsid w:val="00233FA4"/>
    <w:rsid w:val="00235CBC"/>
    <w:rsid w:val="00237EE7"/>
    <w:rsid w:val="00242995"/>
    <w:rsid w:val="0024350E"/>
    <w:rsid w:val="002447AB"/>
    <w:rsid w:val="00246552"/>
    <w:rsid w:val="0024794C"/>
    <w:rsid w:val="00255B35"/>
    <w:rsid w:val="002567BA"/>
    <w:rsid w:val="00282626"/>
    <w:rsid w:val="00282DF2"/>
    <w:rsid w:val="00283852"/>
    <w:rsid w:val="002919CA"/>
    <w:rsid w:val="00292689"/>
    <w:rsid w:val="002954F9"/>
    <w:rsid w:val="002A0018"/>
    <w:rsid w:val="002A3A68"/>
    <w:rsid w:val="002A7AEC"/>
    <w:rsid w:val="002A7D1D"/>
    <w:rsid w:val="002B049B"/>
    <w:rsid w:val="002B3E1B"/>
    <w:rsid w:val="002C2008"/>
    <w:rsid w:val="002C5D43"/>
    <w:rsid w:val="002C61A2"/>
    <w:rsid w:val="002D15CB"/>
    <w:rsid w:val="002D472B"/>
    <w:rsid w:val="002D65C9"/>
    <w:rsid w:val="002D6C03"/>
    <w:rsid w:val="002E2655"/>
    <w:rsid w:val="002E3EEA"/>
    <w:rsid w:val="002F2178"/>
    <w:rsid w:val="002F3755"/>
    <w:rsid w:val="002F67AC"/>
    <w:rsid w:val="00310111"/>
    <w:rsid w:val="00317DEB"/>
    <w:rsid w:val="00321AA8"/>
    <w:rsid w:val="00322DC8"/>
    <w:rsid w:val="003240FB"/>
    <w:rsid w:val="00327907"/>
    <w:rsid w:val="00330770"/>
    <w:rsid w:val="00333C7D"/>
    <w:rsid w:val="00333C86"/>
    <w:rsid w:val="00336615"/>
    <w:rsid w:val="00343DA3"/>
    <w:rsid w:val="00347837"/>
    <w:rsid w:val="00352FEF"/>
    <w:rsid w:val="00357870"/>
    <w:rsid w:val="00357F3B"/>
    <w:rsid w:val="00366F5B"/>
    <w:rsid w:val="00373EE0"/>
    <w:rsid w:val="00374325"/>
    <w:rsid w:val="00375656"/>
    <w:rsid w:val="003778FF"/>
    <w:rsid w:val="003808E8"/>
    <w:rsid w:val="003837E6"/>
    <w:rsid w:val="003840E9"/>
    <w:rsid w:val="003853F2"/>
    <w:rsid w:val="00391CD7"/>
    <w:rsid w:val="003A1A58"/>
    <w:rsid w:val="003A1CBF"/>
    <w:rsid w:val="003A7256"/>
    <w:rsid w:val="003B3053"/>
    <w:rsid w:val="003C4FD5"/>
    <w:rsid w:val="003C51F8"/>
    <w:rsid w:val="003C59A8"/>
    <w:rsid w:val="003C59D0"/>
    <w:rsid w:val="003D0421"/>
    <w:rsid w:val="003D41F6"/>
    <w:rsid w:val="003D628B"/>
    <w:rsid w:val="003E1C54"/>
    <w:rsid w:val="003E1D03"/>
    <w:rsid w:val="003E3F62"/>
    <w:rsid w:val="003E650F"/>
    <w:rsid w:val="003E7287"/>
    <w:rsid w:val="003E7671"/>
    <w:rsid w:val="003F188A"/>
    <w:rsid w:val="003F26D7"/>
    <w:rsid w:val="003F4AB3"/>
    <w:rsid w:val="00403725"/>
    <w:rsid w:val="00404F3B"/>
    <w:rsid w:val="004138CF"/>
    <w:rsid w:val="004147EA"/>
    <w:rsid w:val="0041510D"/>
    <w:rsid w:val="0041576C"/>
    <w:rsid w:val="00420934"/>
    <w:rsid w:val="00421F1C"/>
    <w:rsid w:val="00422655"/>
    <w:rsid w:val="00423510"/>
    <w:rsid w:val="00430655"/>
    <w:rsid w:val="00441616"/>
    <w:rsid w:val="00442BA4"/>
    <w:rsid w:val="0044455C"/>
    <w:rsid w:val="0045184C"/>
    <w:rsid w:val="0045414B"/>
    <w:rsid w:val="0045449D"/>
    <w:rsid w:val="004556C8"/>
    <w:rsid w:val="004560DC"/>
    <w:rsid w:val="00460E16"/>
    <w:rsid w:val="004624C3"/>
    <w:rsid w:val="004651DF"/>
    <w:rsid w:val="004678D6"/>
    <w:rsid w:val="00473C56"/>
    <w:rsid w:val="00480786"/>
    <w:rsid w:val="00480B56"/>
    <w:rsid w:val="00484420"/>
    <w:rsid w:val="00484454"/>
    <w:rsid w:val="00495B3D"/>
    <w:rsid w:val="00495C36"/>
    <w:rsid w:val="00495F5C"/>
    <w:rsid w:val="00497682"/>
    <w:rsid w:val="004A378B"/>
    <w:rsid w:val="004B03D2"/>
    <w:rsid w:val="004C07A3"/>
    <w:rsid w:val="004C6071"/>
    <w:rsid w:val="004D3C0F"/>
    <w:rsid w:val="004E188D"/>
    <w:rsid w:val="004E4195"/>
    <w:rsid w:val="004E46CD"/>
    <w:rsid w:val="004E49B0"/>
    <w:rsid w:val="004E5EF3"/>
    <w:rsid w:val="004E6829"/>
    <w:rsid w:val="004E6C81"/>
    <w:rsid w:val="004E76A3"/>
    <w:rsid w:val="004F3BA9"/>
    <w:rsid w:val="004F6AF8"/>
    <w:rsid w:val="005002FA"/>
    <w:rsid w:val="005009EE"/>
    <w:rsid w:val="00500CD9"/>
    <w:rsid w:val="00501DCA"/>
    <w:rsid w:val="005036EF"/>
    <w:rsid w:val="00503809"/>
    <w:rsid w:val="00507523"/>
    <w:rsid w:val="005176F5"/>
    <w:rsid w:val="00521BCA"/>
    <w:rsid w:val="00521F8B"/>
    <w:rsid w:val="00523124"/>
    <w:rsid w:val="00523BD9"/>
    <w:rsid w:val="0053166E"/>
    <w:rsid w:val="005318F4"/>
    <w:rsid w:val="00535173"/>
    <w:rsid w:val="00544CB7"/>
    <w:rsid w:val="005472B6"/>
    <w:rsid w:val="00550026"/>
    <w:rsid w:val="0056216C"/>
    <w:rsid w:val="00573CB1"/>
    <w:rsid w:val="00574FA2"/>
    <w:rsid w:val="00576DBA"/>
    <w:rsid w:val="00581EC2"/>
    <w:rsid w:val="005829E2"/>
    <w:rsid w:val="00584BE3"/>
    <w:rsid w:val="00595179"/>
    <w:rsid w:val="00596D66"/>
    <w:rsid w:val="005A2129"/>
    <w:rsid w:val="005A23BF"/>
    <w:rsid w:val="005A24CB"/>
    <w:rsid w:val="005C0966"/>
    <w:rsid w:val="005C3AB0"/>
    <w:rsid w:val="005C3D0C"/>
    <w:rsid w:val="005C63E3"/>
    <w:rsid w:val="005D0B4F"/>
    <w:rsid w:val="005D241C"/>
    <w:rsid w:val="005E2E24"/>
    <w:rsid w:val="005E4E55"/>
    <w:rsid w:val="005F009B"/>
    <w:rsid w:val="005F6A51"/>
    <w:rsid w:val="0060473B"/>
    <w:rsid w:val="00604A21"/>
    <w:rsid w:val="0061365A"/>
    <w:rsid w:val="00616356"/>
    <w:rsid w:val="00617EE3"/>
    <w:rsid w:val="006220E2"/>
    <w:rsid w:val="00625610"/>
    <w:rsid w:val="00631E38"/>
    <w:rsid w:val="00634146"/>
    <w:rsid w:val="00634839"/>
    <w:rsid w:val="00635D83"/>
    <w:rsid w:val="00641753"/>
    <w:rsid w:val="0065649D"/>
    <w:rsid w:val="006605A8"/>
    <w:rsid w:val="00676BFF"/>
    <w:rsid w:val="00676FB6"/>
    <w:rsid w:val="006925B7"/>
    <w:rsid w:val="00693C67"/>
    <w:rsid w:val="00696E99"/>
    <w:rsid w:val="006A0744"/>
    <w:rsid w:val="006A0C68"/>
    <w:rsid w:val="006A1530"/>
    <w:rsid w:val="006A1D1E"/>
    <w:rsid w:val="006A61FC"/>
    <w:rsid w:val="006B2C3A"/>
    <w:rsid w:val="006B6910"/>
    <w:rsid w:val="006B773E"/>
    <w:rsid w:val="006B7D81"/>
    <w:rsid w:val="006C2A4F"/>
    <w:rsid w:val="006C4737"/>
    <w:rsid w:val="006C61CC"/>
    <w:rsid w:val="006C67BF"/>
    <w:rsid w:val="006C7042"/>
    <w:rsid w:val="006D075D"/>
    <w:rsid w:val="006D1C3A"/>
    <w:rsid w:val="006D3192"/>
    <w:rsid w:val="006D575F"/>
    <w:rsid w:val="006E0B9F"/>
    <w:rsid w:val="006E29E8"/>
    <w:rsid w:val="006E5292"/>
    <w:rsid w:val="006E5FD2"/>
    <w:rsid w:val="006F15DC"/>
    <w:rsid w:val="006F3D1C"/>
    <w:rsid w:val="0070043B"/>
    <w:rsid w:val="007006E4"/>
    <w:rsid w:val="00710422"/>
    <w:rsid w:val="007135A7"/>
    <w:rsid w:val="007153CB"/>
    <w:rsid w:val="0072075B"/>
    <w:rsid w:val="00722965"/>
    <w:rsid w:val="00725BA5"/>
    <w:rsid w:val="00726621"/>
    <w:rsid w:val="00730E1C"/>
    <w:rsid w:val="007323C1"/>
    <w:rsid w:val="0073408F"/>
    <w:rsid w:val="00737A51"/>
    <w:rsid w:val="0076633F"/>
    <w:rsid w:val="007841E1"/>
    <w:rsid w:val="00792E71"/>
    <w:rsid w:val="007950C8"/>
    <w:rsid w:val="00796E72"/>
    <w:rsid w:val="007A4730"/>
    <w:rsid w:val="007A5447"/>
    <w:rsid w:val="007A6403"/>
    <w:rsid w:val="007A7CC1"/>
    <w:rsid w:val="007B03AD"/>
    <w:rsid w:val="007B1E5A"/>
    <w:rsid w:val="007B4F5F"/>
    <w:rsid w:val="007B5126"/>
    <w:rsid w:val="007C190D"/>
    <w:rsid w:val="007C67FC"/>
    <w:rsid w:val="007D1F3D"/>
    <w:rsid w:val="007E6C32"/>
    <w:rsid w:val="007F11C2"/>
    <w:rsid w:val="007F2663"/>
    <w:rsid w:val="007F59A6"/>
    <w:rsid w:val="007F6A1F"/>
    <w:rsid w:val="007F7974"/>
    <w:rsid w:val="007F7AAA"/>
    <w:rsid w:val="00800390"/>
    <w:rsid w:val="00801804"/>
    <w:rsid w:val="008034C7"/>
    <w:rsid w:val="008064B2"/>
    <w:rsid w:val="00807921"/>
    <w:rsid w:val="00810672"/>
    <w:rsid w:val="0081717F"/>
    <w:rsid w:val="00820C0C"/>
    <w:rsid w:val="00825F41"/>
    <w:rsid w:val="0082639B"/>
    <w:rsid w:val="008442D8"/>
    <w:rsid w:val="00845E05"/>
    <w:rsid w:val="00850045"/>
    <w:rsid w:val="00857CC0"/>
    <w:rsid w:val="0086177F"/>
    <w:rsid w:val="00862402"/>
    <w:rsid w:val="00876285"/>
    <w:rsid w:val="008813F8"/>
    <w:rsid w:val="00887CBD"/>
    <w:rsid w:val="008911CC"/>
    <w:rsid w:val="008934D5"/>
    <w:rsid w:val="0089415A"/>
    <w:rsid w:val="00895924"/>
    <w:rsid w:val="00897614"/>
    <w:rsid w:val="008A0AC8"/>
    <w:rsid w:val="008A1F56"/>
    <w:rsid w:val="008A3DFE"/>
    <w:rsid w:val="008A6DCE"/>
    <w:rsid w:val="008B7538"/>
    <w:rsid w:val="008C011B"/>
    <w:rsid w:val="008C1B36"/>
    <w:rsid w:val="008C1E6A"/>
    <w:rsid w:val="008D0DF0"/>
    <w:rsid w:val="008D6469"/>
    <w:rsid w:val="008D6EF3"/>
    <w:rsid w:val="008D7CD8"/>
    <w:rsid w:val="008E1541"/>
    <w:rsid w:val="008E3D2E"/>
    <w:rsid w:val="008E74D8"/>
    <w:rsid w:val="008F1859"/>
    <w:rsid w:val="008F2FF0"/>
    <w:rsid w:val="008F3E60"/>
    <w:rsid w:val="008F71B3"/>
    <w:rsid w:val="008F72AF"/>
    <w:rsid w:val="0090166A"/>
    <w:rsid w:val="009036D5"/>
    <w:rsid w:val="00904A02"/>
    <w:rsid w:val="009121F9"/>
    <w:rsid w:val="00916717"/>
    <w:rsid w:val="009177B9"/>
    <w:rsid w:val="00920C70"/>
    <w:rsid w:val="00921124"/>
    <w:rsid w:val="0092272E"/>
    <w:rsid w:val="0092646A"/>
    <w:rsid w:val="00927045"/>
    <w:rsid w:val="00933EE4"/>
    <w:rsid w:val="0093558C"/>
    <w:rsid w:val="009357E1"/>
    <w:rsid w:val="00937DE2"/>
    <w:rsid w:val="00940A71"/>
    <w:rsid w:val="00940C78"/>
    <w:rsid w:val="00940CA5"/>
    <w:rsid w:val="00944028"/>
    <w:rsid w:val="009532F9"/>
    <w:rsid w:val="009554BA"/>
    <w:rsid w:val="009656F8"/>
    <w:rsid w:val="00966830"/>
    <w:rsid w:val="009669E1"/>
    <w:rsid w:val="009701DA"/>
    <w:rsid w:val="0097123A"/>
    <w:rsid w:val="00975831"/>
    <w:rsid w:val="009769AC"/>
    <w:rsid w:val="00991B69"/>
    <w:rsid w:val="0099596A"/>
    <w:rsid w:val="009974F8"/>
    <w:rsid w:val="00997F1F"/>
    <w:rsid w:val="009A0263"/>
    <w:rsid w:val="009A1048"/>
    <w:rsid w:val="009A462D"/>
    <w:rsid w:val="009A4687"/>
    <w:rsid w:val="009A7E73"/>
    <w:rsid w:val="009B17B8"/>
    <w:rsid w:val="009C47A7"/>
    <w:rsid w:val="009C5F21"/>
    <w:rsid w:val="009D0A6C"/>
    <w:rsid w:val="009D6D55"/>
    <w:rsid w:val="009E2752"/>
    <w:rsid w:val="009E4D5D"/>
    <w:rsid w:val="009E5754"/>
    <w:rsid w:val="009F3A75"/>
    <w:rsid w:val="009F7E48"/>
    <w:rsid w:val="00A02E7E"/>
    <w:rsid w:val="00A035A2"/>
    <w:rsid w:val="00A076E5"/>
    <w:rsid w:val="00A07ACA"/>
    <w:rsid w:val="00A25855"/>
    <w:rsid w:val="00A27788"/>
    <w:rsid w:val="00A363EC"/>
    <w:rsid w:val="00A45F78"/>
    <w:rsid w:val="00A501DA"/>
    <w:rsid w:val="00A51473"/>
    <w:rsid w:val="00A562E1"/>
    <w:rsid w:val="00A625B8"/>
    <w:rsid w:val="00A73C39"/>
    <w:rsid w:val="00A763C0"/>
    <w:rsid w:val="00A7727E"/>
    <w:rsid w:val="00A8375E"/>
    <w:rsid w:val="00A842CB"/>
    <w:rsid w:val="00A84A20"/>
    <w:rsid w:val="00A86525"/>
    <w:rsid w:val="00A91C2D"/>
    <w:rsid w:val="00A91D69"/>
    <w:rsid w:val="00A91FA6"/>
    <w:rsid w:val="00A95499"/>
    <w:rsid w:val="00AB40B3"/>
    <w:rsid w:val="00AB657E"/>
    <w:rsid w:val="00AC22EB"/>
    <w:rsid w:val="00AC2B0B"/>
    <w:rsid w:val="00AC2C2C"/>
    <w:rsid w:val="00AC45FB"/>
    <w:rsid w:val="00AD02A3"/>
    <w:rsid w:val="00AD5CF2"/>
    <w:rsid w:val="00AF4181"/>
    <w:rsid w:val="00AF7D92"/>
    <w:rsid w:val="00B0372E"/>
    <w:rsid w:val="00B07310"/>
    <w:rsid w:val="00B10F62"/>
    <w:rsid w:val="00B15B18"/>
    <w:rsid w:val="00B17D15"/>
    <w:rsid w:val="00B22789"/>
    <w:rsid w:val="00B2336A"/>
    <w:rsid w:val="00B26C4A"/>
    <w:rsid w:val="00B27CF5"/>
    <w:rsid w:val="00B27D6A"/>
    <w:rsid w:val="00B302F4"/>
    <w:rsid w:val="00B31185"/>
    <w:rsid w:val="00B317E8"/>
    <w:rsid w:val="00B36677"/>
    <w:rsid w:val="00B4323C"/>
    <w:rsid w:val="00B43B45"/>
    <w:rsid w:val="00B43DC9"/>
    <w:rsid w:val="00B44A0F"/>
    <w:rsid w:val="00B44D36"/>
    <w:rsid w:val="00B45EDB"/>
    <w:rsid w:val="00B47683"/>
    <w:rsid w:val="00B476BE"/>
    <w:rsid w:val="00B515E0"/>
    <w:rsid w:val="00B5449D"/>
    <w:rsid w:val="00B548E4"/>
    <w:rsid w:val="00B55EAF"/>
    <w:rsid w:val="00B6350A"/>
    <w:rsid w:val="00B66C34"/>
    <w:rsid w:val="00B66F79"/>
    <w:rsid w:val="00B67BE1"/>
    <w:rsid w:val="00B7140A"/>
    <w:rsid w:val="00B72654"/>
    <w:rsid w:val="00B76EA4"/>
    <w:rsid w:val="00B81B6F"/>
    <w:rsid w:val="00B84541"/>
    <w:rsid w:val="00B933F6"/>
    <w:rsid w:val="00B93B6D"/>
    <w:rsid w:val="00BA6099"/>
    <w:rsid w:val="00BB2614"/>
    <w:rsid w:val="00BB3E8A"/>
    <w:rsid w:val="00BB5230"/>
    <w:rsid w:val="00BC0638"/>
    <w:rsid w:val="00BC17B7"/>
    <w:rsid w:val="00BC3D2A"/>
    <w:rsid w:val="00BC6092"/>
    <w:rsid w:val="00BD3379"/>
    <w:rsid w:val="00BE01DD"/>
    <w:rsid w:val="00BE0F37"/>
    <w:rsid w:val="00BF18D9"/>
    <w:rsid w:val="00C010FB"/>
    <w:rsid w:val="00C038C5"/>
    <w:rsid w:val="00C04075"/>
    <w:rsid w:val="00C05832"/>
    <w:rsid w:val="00C05D71"/>
    <w:rsid w:val="00C13C61"/>
    <w:rsid w:val="00C14453"/>
    <w:rsid w:val="00C16CCA"/>
    <w:rsid w:val="00C2233C"/>
    <w:rsid w:val="00C22A18"/>
    <w:rsid w:val="00C24563"/>
    <w:rsid w:val="00C24AEA"/>
    <w:rsid w:val="00C32796"/>
    <w:rsid w:val="00C36932"/>
    <w:rsid w:val="00C414FF"/>
    <w:rsid w:val="00C46823"/>
    <w:rsid w:val="00C54B83"/>
    <w:rsid w:val="00C54BCF"/>
    <w:rsid w:val="00C5538A"/>
    <w:rsid w:val="00C5600D"/>
    <w:rsid w:val="00C569F7"/>
    <w:rsid w:val="00C71015"/>
    <w:rsid w:val="00C73FFA"/>
    <w:rsid w:val="00C75021"/>
    <w:rsid w:val="00C81FAB"/>
    <w:rsid w:val="00C83B44"/>
    <w:rsid w:val="00C84C5F"/>
    <w:rsid w:val="00C85A63"/>
    <w:rsid w:val="00C90EE8"/>
    <w:rsid w:val="00C91C0E"/>
    <w:rsid w:val="00C91F5B"/>
    <w:rsid w:val="00C943C9"/>
    <w:rsid w:val="00CA310C"/>
    <w:rsid w:val="00CA34CC"/>
    <w:rsid w:val="00CA45CC"/>
    <w:rsid w:val="00CA6D96"/>
    <w:rsid w:val="00CB4A4C"/>
    <w:rsid w:val="00CB7B23"/>
    <w:rsid w:val="00CC11BA"/>
    <w:rsid w:val="00CC32A9"/>
    <w:rsid w:val="00CC6038"/>
    <w:rsid w:val="00CC7067"/>
    <w:rsid w:val="00CD21BF"/>
    <w:rsid w:val="00CE207B"/>
    <w:rsid w:val="00CE589E"/>
    <w:rsid w:val="00CE6E38"/>
    <w:rsid w:val="00CF1A1B"/>
    <w:rsid w:val="00CF3A25"/>
    <w:rsid w:val="00CF5E5C"/>
    <w:rsid w:val="00D00C74"/>
    <w:rsid w:val="00D01752"/>
    <w:rsid w:val="00D078B8"/>
    <w:rsid w:val="00D15F15"/>
    <w:rsid w:val="00D403A2"/>
    <w:rsid w:val="00D407AD"/>
    <w:rsid w:val="00D43CD3"/>
    <w:rsid w:val="00D4565C"/>
    <w:rsid w:val="00D4568B"/>
    <w:rsid w:val="00D476C7"/>
    <w:rsid w:val="00D54DD8"/>
    <w:rsid w:val="00D56668"/>
    <w:rsid w:val="00D576A2"/>
    <w:rsid w:val="00D60324"/>
    <w:rsid w:val="00D65B8F"/>
    <w:rsid w:val="00D70F67"/>
    <w:rsid w:val="00D73D43"/>
    <w:rsid w:val="00D775FE"/>
    <w:rsid w:val="00D85083"/>
    <w:rsid w:val="00D91F94"/>
    <w:rsid w:val="00D92A09"/>
    <w:rsid w:val="00D94D00"/>
    <w:rsid w:val="00DA1767"/>
    <w:rsid w:val="00DB5053"/>
    <w:rsid w:val="00DB7B38"/>
    <w:rsid w:val="00DB7C6B"/>
    <w:rsid w:val="00DC34D8"/>
    <w:rsid w:val="00DC3BC1"/>
    <w:rsid w:val="00DC4727"/>
    <w:rsid w:val="00DC616B"/>
    <w:rsid w:val="00DD2498"/>
    <w:rsid w:val="00DD2964"/>
    <w:rsid w:val="00DE3833"/>
    <w:rsid w:val="00DF0B83"/>
    <w:rsid w:val="00DF1296"/>
    <w:rsid w:val="00DF40A4"/>
    <w:rsid w:val="00DF492D"/>
    <w:rsid w:val="00DF4D59"/>
    <w:rsid w:val="00E0560C"/>
    <w:rsid w:val="00E05EEB"/>
    <w:rsid w:val="00E12C93"/>
    <w:rsid w:val="00E1316F"/>
    <w:rsid w:val="00E131F0"/>
    <w:rsid w:val="00E2013C"/>
    <w:rsid w:val="00E26C41"/>
    <w:rsid w:val="00E30161"/>
    <w:rsid w:val="00E349F9"/>
    <w:rsid w:val="00E37891"/>
    <w:rsid w:val="00E43B91"/>
    <w:rsid w:val="00E534EA"/>
    <w:rsid w:val="00E54A29"/>
    <w:rsid w:val="00E55B36"/>
    <w:rsid w:val="00E64DB5"/>
    <w:rsid w:val="00E66F3A"/>
    <w:rsid w:val="00E72FE9"/>
    <w:rsid w:val="00E74B86"/>
    <w:rsid w:val="00E75873"/>
    <w:rsid w:val="00E80141"/>
    <w:rsid w:val="00E80561"/>
    <w:rsid w:val="00E82E29"/>
    <w:rsid w:val="00E85C2C"/>
    <w:rsid w:val="00E85EFA"/>
    <w:rsid w:val="00E913EF"/>
    <w:rsid w:val="00E925F6"/>
    <w:rsid w:val="00E95A28"/>
    <w:rsid w:val="00E95DB3"/>
    <w:rsid w:val="00EA2E1F"/>
    <w:rsid w:val="00EB223E"/>
    <w:rsid w:val="00EB281D"/>
    <w:rsid w:val="00EB3ED4"/>
    <w:rsid w:val="00EC6C68"/>
    <w:rsid w:val="00EC7EDB"/>
    <w:rsid w:val="00ED1A90"/>
    <w:rsid w:val="00ED51A0"/>
    <w:rsid w:val="00EE6B06"/>
    <w:rsid w:val="00EF1561"/>
    <w:rsid w:val="00EF27FD"/>
    <w:rsid w:val="00F00118"/>
    <w:rsid w:val="00F03CDC"/>
    <w:rsid w:val="00F0538E"/>
    <w:rsid w:val="00F07B86"/>
    <w:rsid w:val="00F11983"/>
    <w:rsid w:val="00F139EE"/>
    <w:rsid w:val="00F156E7"/>
    <w:rsid w:val="00F15B17"/>
    <w:rsid w:val="00F20777"/>
    <w:rsid w:val="00F20788"/>
    <w:rsid w:val="00F2761F"/>
    <w:rsid w:val="00F328A2"/>
    <w:rsid w:val="00F335B7"/>
    <w:rsid w:val="00F5116B"/>
    <w:rsid w:val="00F56D11"/>
    <w:rsid w:val="00F56F92"/>
    <w:rsid w:val="00F60927"/>
    <w:rsid w:val="00F64B49"/>
    <w:rsid w:val="00F7032E"/>
    <w:rsid w:val="00F74086"/>
    <w:rsid w:val="00F76B5F"/>
    <w:rsid w:val="00F8190E"/>
    <w:rsid w:val="00F8558B"/>
    <w:rsid w:val="00F868C7"/>
    <w:rsid w:val="00F87DD4"/>
    <w:rsid w:val="00F93264"/>
    <w:rsid w:val="00F9423D"/>
    <w:rsid w:val="00FA562F"/>
    <w:rsid w:val="00FA5FE6"/>
    <w:rsid w:val="00FB1815"/>
    <w:rsid w:val="00FC3502"/>
    <w:rsid w:val="00FD6D46"/>
    <w:rsid w:val="00FD6E1D"/>
    <w:rsid w:val="00FD7F52"/>
    <w:rsid w:val="00FE307F"/>
    <w:rsid w:val="00FE4B38"/>
    <w:rsid w:val="160D334D"/>
    <w:rsid w:val="17A0942A"/>
    <w:rsid w:val="2413D722"/>
    <w:rsid w:val="27B86483"/>
    <w:rsid w:val="2B90235B"/>
    <w:rsid w:val="312B59AB"/>
    <w:rsid w:val="31B344BE"/>
    <w:rsid w:val="31D0A8F9"/>
    <w:rsid w:val="428B700D"/>
    <w:rsid w:val="485961BE"/>
    <w:rsid w:val="6CAC99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97C9D"/>
  <w15:docId w15:val="{54B162D7-AA88-48CB-8567-E8E6F760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292"/>
    <w:pPr>
      <w:spacing w:after="120" w:line="276" w:lineRule="auto"/>
    </w:pPr>
    <w:rPr>
      <w:rFonts w:ascii="Arial" w:hAnsi="Arial"/>
    </w:rPr>
  </w:style>
  <w:style w:type="paragraph" w:styleId="Heading1">
    <w:name w:val="heading 1"/>
    <w:basedOn w:val="Normal"/>
    <w:next w:val="Normal"/>
    <w:link w:val="Heading1Char"/>
    <w:uiPriority w:val="9"/>
    <w:qFormat/>
    <w:rsid w:val="00D15F15"/>
    <w:pPr>
      <w:keepNext/>
      <w:keepLines/>
      <w:spacing w:before="240"/>
      <w:ind w:left="397" w:hanging="397"/>
      <w:outlineLvl w:val="0"/>
    </w:pPr>
    <w:rPr>
      <w:rFonts w:eastAsiaTheme="majorEastAsia" w:cstheme="majorBidi"/>
      <w:b/>
      <w:color w:val="00467F"/>
      <w:sz w:val="24"/>
      <w:szCs w:val="32"/>
    </w:rPr>
  </w:style>
  <w:style w:type="paragraph" w:styleId="Heading2">
    <w:name w:val="heading 2"/>
    <w:basedOn w:val="Normal"/>
    <w:next w:val="Normal"/>
    <w:link w:val="Heading2Char"/>
    <w:uiPriority w:val="9"/>
    <w:unhideWhenUsed/>
    <w:qFormat/>
    <w:rsid w:val="006E5292"/>
    <w:pPr>
      <w:keepNext/>
      <w:keepLines/>
      <w:numPr>
        <w:numId w:val="28"/>
      </w:numPr>
      <w:spacing w:before="240"/>
      <w:ind w:left="357" w:hanging="357"/>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34CC"/>
    <w:pPr>
      <w:ind w:left="720"/>
      <w:contextualSpacing/>
    </w:pPr>
  </w:style>
  <w:style w:type="character" w:styleId="Hyperlink">
    <w:name w:val="Hyperlink"/>
    <w:basedOn w:val="DefaultParagraphFont"/>
    <w:uiPriority w:val="99"/>
    <w:unhideWhenUsed/>
    <w:rsid w:val="00C2233C"/>
    <w:rPr>
      <w:color w:val="0563C1" w:themeColor="hyperlink"/>
      <w:u w:val="single"/>
    </w:rPr>
  </w:style>
  <w:style w:type="paragraph" w:styleId="BalloonText">
    <w:name w:val="Balloon Text"/>
    <w:basedOn w:val="Normal"/>
    <w:link w:val="BalloonTextChar"/>
    <w:uiPriority w:val="99"/>
    <w:semiHidden/>
    <w:unhideWhenUsed/>
    <w:rsid w:val="00AF41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418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F4181"/>
    <w:rPr>
      <w:sz w:val="18"/>
      <w:szCs w:val="18"/>
    </w:rPr>
  </w:style>
  <w:style w:type="paragraph" w:styleId="CommentText">
    <w:name w:val="annotation text"/>
    <w:basedOn w:val="Normal"/>
    <w:link w:val="CommentTextChar"/>
    <w:uiPriority w:val="99"/>
    <w:semiHidden/>
    <w:unhideWhenUsed/>
    <w:rsid w:val="00AF4181"/>
    <w:pPr>
      <w:spacing w:line="240" w:lineRule="auto"/>
    </w:pPr>
    <w:rPr>
      <w:sz w:val="24"/>
      <w:szCs w:val="24"/>
    </w:rPr>
  </w:style>
  <w:style w:type="character" w:customStyle="1" w:styleId="CommentTextChar">
    <w:name w:val="Comment Text Char"/>
    <w:basedOn w:val="DefaultParagraphFont"/>
    <w:link w:val="CommentText"/>
    <w:uiPriority w:val="99"/>
    <w:semiHidden/>
    <w:rsid w:val="00AF4181"/>
    <w:rPr>
      <w:sz w:val="24"/>
      <w:szCs w:val="24"/>
    </w:rPr>
  </w:style>
  <w:style w:type="paragraph" w:styleId="CommentSubject">
    <w:name w:val="annotation subject"/>
    <w:basedOn w:val="CommentText"/>
    <w:next w:val="CommentText"/>
    <w:link w:val="CommentSubjectChar"/>
    <w:uiPriority w:val="99"/>
    <w:semiHidden/>
    <w:unhideWhenUsed/>
    <w:rsid w:val="00AF4181"/>
    <w:rPr>
      <w:b/>
      <w:bCs/>
      <w:sz w:val="20"/>
      <w:szCs w:val="20"/>
    </w:rPr>
  </w:style>
  <w:style w:type="character" w:customStyle="1" w:styleId="CommentSubjectChar">
    <w:name w:val="Comment Subject Char"/>
    <w:basedOn w:val="CommentTextChar"/>
    <w:link w:val="CommentSubject"/>
    <w:uiPriority w:val="99"/>
    <w:semiHidden/>
    <w:rsid w:val="00AF4181"/>
    <w:rPr>
      <w:b/>
      <w:bCs/>
      <w:sz w:val="20"/>
      <w:szCs w:val="20"/>
    </w:rPr>
  </w:style>
  <w:style w:type="paragraph" w:styleId="FootnoteText">
    <w:name w:val="footnote text"/>
    <w:basedOn w:val="Normal"/>
    <w:link w:val="FootnoteTextChar"/>
    <w:uiPriority w:val="99"/>
    <w:unhideWhenUsed/>
    <w:rsid w:val="00282DF2"/>
    <w:pPr>
      <w:spacing w:after="0" w:line="240" w:lineRule="auto"/>
    </w:pPr>
    <w:rPr>
      <w:sz w:val="20"/>
      <w:szCs w:val="20"/>
    </w:rPr>
  </w:style>
  <w:style w:type="character" w:customStyle="1" w:styleId="FootnoteTextChar">
    <w:name w:val="Footnote Text Char"/>
    <w:basedOn w:val="DefaultParagraphFont"/>
    <w:link w:val="FootnoteText"/>
    <w:uiPriority w:val="99"/>
    <w:rsid w:val="00282DF2"/>
    <w:rPr>
      <w:sz w:val="20"/>
      <w:szCs w:val="20"/>
    </w:rPr>
  </w:style>
  <w:style w:type="character" w:styleId="FootnoteReference">
    <w:name w:val="footnote reference"/>
    <w:basedOn w:val="DefaultParagraphFont"/>
    <w:uiPriority w:val="99"/>
    <w:unhideWhenUsed/>
    <w:rsid w:val="00282DF2"/>
    <w:rPr>
      <w:vertAlign w:val="superscript"/>
    </w:rPr>
  </w:style>
  <w:style w:type="paragraph" w:styleId="Header">
    <w:name w:val="header"/>
    <w:basedOn w:val="Normal"/>
    <w:link w:val="HeaderChar"/>
    <w:uiPriority w:val="99"/>
    <w:unhideWhenUsed/>
    <w:rsid w:val="002A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1D"/>
  </w:style>
  <w:style w:type="paragraph" w:styleId="Footer">
    <w:name w:val="footer"/>
    <w:basedOn w:val="Normal"/>
    <w:link w:val="FooterChar"/>
    <w:uiPriority w:val="99"/>
    <w:unhideWhenUsed/>
    <w:rsid w:val="002A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1D"/>
  </w:style>
  <w:style w:type="paragraph" w:customStyle="1" w:styleId="Style1">
    <w:name w:val="Style1"/>
    <w:basedOn w:val="ListParagraph"/>
    <w:link w:val="Style1Char"/>
    <w:qFormat/>
    <w:rsid w:val="00153F23"/>
    <w:pPr>
      <w:spacing w:after="0"/>
      <w:ind w:left="567" w:hanging="567"/>
    </w:pPr>
    <w:rPr>
      <w:i/>
    </w:rPr>
  </w:style>
  <w:style w:type="character" w:customStyle="1" w:styleId="Heading1Char">
    <w:name w:val="Heading 1 Char"/>
    <w:basedOn w:val="DefaultParagraphFont"/>
    <w:link w:val="Heading1"/>
    <w:uiPriority w:val="9"/>
    <w:rsid w:val="00D15F15"/>
    <w:rPr>
      <w:rFonts w:ascii="Arial" w:eastAsiaTheme="majorEastAsia" w:hAnsi="Arial" w:cstheme="majorBidi"/>
      <w:b/>
      <w:color w:val="00467F"/>
      <w:sz w:val="24"/>
      <w:szCs w:val="32"/>
    </w:rPr>
  </w:style>
  <w:style w:type="character" w:customStyle="1" w:styleId="ListParagraphChar">
    <w:name w:val="List Paragraph Char"/>
    <w:basedOn w:val="DefaultParagraphFont"/>
    <w:link w:val="ListParagraph"/>
    <w:uiPriority w:val="34"/>
    <w:rsid w:val="00153F23"/>
  </w:style>
  <w:style w:type="character" w:customStyle="1" w:styleId="Style1Char">
    <w:name w:val="Style1 Char"/>
    <w:basedOn w:val="ListParagraphChar"/>
    <w:link w:val="Style1"/>
    <w:rsid w:val="00153F23"/>
    <w:rPr>
      <w:i/>
    </w:rPr>
  </w:style>
  <w:style w:type="paragraph" w:styleId="TOCHeading">
    <w:name w:val="TOC Heading"/>
    <w:basedOn w:val="Heading1"/>
    <w:next w:val="Normal"/>
    <w:uiPriority w:val="39"/>
    <w:unhideWhenUsed/>
    <w:qFormat/>
    <w:rsid w:val="00153F23"/>
    <w:pPr>
      <w:outlineLvl w:val="9"/>
    </w:pPr>
    <w:rPr>
      <w:lang w:val="en-US"/>
    </w:rPr>
  </w:style>
  <w:style w:type="paragraph" w:customStyle="1" w:styleId="Style2">
    <w:name w:val="Style2"/>
    <w:basedOn w:val="ListParagraph"/>
    <w:link w:val="Style2Char"/>
    <w:qFormat/>
    <w:rsid w:val="005036EF"/>
    <w:pPr>
      <w:ind w:left="0"/>
      <w:contextualSpacing w:val="0"/>
    </w:pPr>
  </w:style>
  <w:style w:type="paragraph" w:styleId="TOC1">
    <w:name w:val="toc 1"/>
    <w:basedOn w:val="Normal"/>
    <w:next w:val="Normal"/>
    <w:autoRedefine/>
    <w:uiPriority w:val="39"/>
    <w:unhideWhenUsed/>
    <w:rsid w:val="008F72AF"/>
    <w:pPr>
      <w:spacing w:after="100"/>
    </w:pPr>
  </w:style>
  <w:style w:type="character" w:customStyle="1" w:styleId="Style2Char">
    <w:name w:val="Style2 Char"/>
    <w:basedOn w:val="ListParagraphChar"/>
    <w:link w:val="Style2"/>
    <w:rsid w:val="005036EF"/>
    <w:rPr>
      <w:rFonts w:ascii="Arial" w:hAnsi="Arial"/>
    </w:rPr>
  </w:style>
  <w:style w:type="table" w:styleId="TableGrid">
    <w:name w:val="Table Grid"/>
    <w:basedOn w:val="TableNormal"/>
    <w:uiPriority w:val="39"/>
    <w:rsid w:val="008F7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4B86"/>
    <w:pPr>
      <w:spacing w:after="0" w:line="240" w:lineRule="auto"/>
    </w:pPr>
  </w:style>
  <w:style w:type="character" w:customStyle="1" w:styleId="Heading2Char">
    <w:name w:val="Heading 2 Char"/>
    <w:basedOn w:val="DefaultParagraphFont"/>
    <w:link w:val="Heading2"/>
    <w:uiPriority w:val="9"/>
    <w:rsid w:val="006E5292"/>
    <w:rPr>
      <w:rFonts w:ascii="Arial" w:eastAsiaTheme="majorEastAsia" w:hAnsi="Arial" w:cstheme="majorBidi"/>
      <w:b/>
      <w:szCs w:val="26"/>
    </w:rPr>
  </w:style>
  <w:style w:type="character" w:styleId="FollowedHyperlink">
    <w:name w:val="FollowedHyperlink"/>
    <w:basedOn w:val="DefaultParagraphFont"/>
    <w:uiPriority w:val="99"/>
    <w:semiHidden/>
    <w:unhideWhenUsed/>
    <w:rsid w:val="00B76EA4"/>
    <w:rPr>
      <w:color w:val="954F72" w:themeColor="followedHyperlink"/>
      <w:u w:val="single"/>
    </w:rPr>
  </w:style>
  <w:style w:type="table" w:customStyle="1" w:styleId="GridTable5Dark-Accent51">
    <w:name w:val="Grid Table 5 Dark - Accent 51"/>
    <w:basedOn w:val="TableNormal"/>
    <w:uiPriority w:val="50"/>
    <w:rsid w:val="007841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Default">
    <w:name w:val="Default"/>
    <w:rsid w:val="00137E4C"/>
    <w:pPr>
      <w:autoSpaceDE w:val="0"/>
      <w:autoSpaceDN w:val="0"/>
      <w:adjustRightInd w:val="0"/>
      <w:spacing w:after="0" w:line="240" w:lineRule="auto"/>
    </w:pPr>
    <w:rPr>
      <w:rFonts w:ascii="Whitney Light" w:hAnsi="Whitney Light" w:cs="Whitney Light"/>
      <w:color w:val="000000"/>
      <w:sz w:val="24"/>
      <w:szCs w:val="24"/>
    </w:rPr>
  </w:style>
  <w:style w:type="character" w:customStyle="1" w:styleId="UnresolvedMention1">
    <w:name w:val="Unresolved Mention1"/>
    <w:basedOn w:val="DefaultParagraphFont"/>
    <w:uiPriority w:val="99"/>
    <w:semiHidden/>
    <w:unhideWhenUsed/>
    <w:rsid w:val="00C85A63"/>
    <w:rPr>
      <w:color w:val="605E5C"/>
      <w:shd w:val="clear" w:color="auto" w:fill="E1DFDD"/>
    </w:rPr>
  </w:style>
  <w:style w:type="character" w:styleId="UnresolvedMention">
    <w:name w:val="Unresolved Mention"/>
    <w:basedOn w:val="DefaultParagraphFont"/>
    <w:uiPriority w:val="99"/>
    <w:semiHidden/>
    <w:unhideWhenUsed/>
    <w:rsid w:val="00737A51"/>
    <w:rPr>
      <w:color w:val="605E5C"/>
      <w:shd w:val="clear" w:color="auto" w:fill="E1DFDD"/>
    </w:rPr>
  </w:style>
  <w:style w:type="character" w:styleId="Strong">
    <w:name w:val="Strong"/>
    <w:basedOn w:val="DefaultParagraphFont"/>
    <w:uiPriority w:val="22"/>
    <w:qFormat/>
    <w:rsid w:val="004E188D"/>
    <w:rPr>
      <w:b/>
      <w:bCs/>
    </w:rPr>
  </w:style>
  <w:style w:type="paragraph" w:customStyle="1" w:styleId="content-pagemtitle">
    <w:name w:val="content-page__mtitle"/>
    <w:basedOn w:val="Normal"/>
    <w:rsid w:val="006A153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4172">
      <w:bodyDiv w:val="1"/>
      <w:marLeft w:val="0"/>
      <w:marRight w:val="0"/>
      <w:marTop w:val="0"/>
      <w:marBottom w:val="0"/>
      <w:divBdr>
        <w:top w:val="none" w:sz="0" w:space="0" w:color="auto"/>
        <w:left w:val="none" w:sz="0" w:space="0" w:color="auto"/>
        <w:bottom w:val="none" w:sz="0" w:space="0" w:color="auto"/>
        <w:right w:val="none" w:sz="0" w:space="0" w:color="auto"/>
      </w:divBdr>
    </w:div>
    <w:div w:id="535046817">
      <w:bodyDiv w:val="1"/>
      <w:marLeft w:val="0"/>
      <w:marRight w:val="0"/>
      <w:marTop w:val="0"/>
      <w:marBottom w:val="0"/>
      <w:divBdr>
        <w:top w:val="none" w:sz="0" w:space="0" w:color="auto"/>
        <w:left w:val="none" w:sz="0" w:space="0" w:color="auto"/>
        <w:bottom w:val="none" w:sz="0" w:space="0" w:color="auto"/>
        <w:right w:val="none" w:sz="0" w:space="0" w:color="auto"/>
      </w:divBdr>
    </w:div>
    <w:div w:id="616255303">
      <w:bodyDiv w:val="1"/>
      <w:marLeft w:val="0"/>
      <w:marRight w:val="0"/>
      <w:marTop w:val="0"/>
      <w:marBottom w:val="0"/>
      <w:divBdr>
        <w:top w:val="none" w:sz="0" w:space="0" w:color="auto"/>
        <w:left w:val="none" w:sz="0" w:space="0" w:color="auto"/>
        <w:bottom w:val="none" w:sz="0" w:space="0" w:color="auto"/>
        <w:right w:val="none" w:sz="0" w:space="0" w:color="auto"/>
      </w:divBdr>
    </w:div>
    <w:div w:id="698432360">
      <w:bodyDiv w:val="1"/>
      <w:marLeft w:val="0"/>
      <w:marRight w:val="0"/>
      <w:marTop w:val="0"/>
      <w:marBottom w:val="0"/>
      <w:divBdr>
        <w:top w:val="none" w:sz="0" w:space="0" w:color="auto"/>
        <w:left w:val="none" w:sz="0" w:space="0" w:color="auto"/>
        <w:bottom w:val="none" w:sz="0" w:space="0" w:color="auto"/>
        <w:right w:val="none" w:sz="0" w:space="0" w:color="auto"/>
      </w:divBdr>
      <w:divsChild>
        <w:div w:id="1836997813">
          <w:marLeft w:val="0"/>
          <w:marRight w:val="0"/>
          <w:marTop w:val="0"/>
          <w:marBottom w:val="0"/>
          <w:divBdr>
            <w:top w:val="none" w:sz="0" w:space="0" w:color="auto"/>
            <w:left w:val="none" w:sz="0" w:space="0" w:color="auto"/>
            <w:bottom w:val="none" w:sz="0" w:space="0" w:color="auto"/>
            <w:right w:val="none" w:sz="0" w:space="0" w:color="auto"/>
          </w:divBdr>
          <w:divsChild>
            <w:div w:id="684791025">
              <w:marLeft w:val="0"/>
              <w:marRight w:val="0"/>
              <w:marTop w:val="0"/>
              <w:marBottom w:val="0"/>
              <w:divBdr>
                <w:top w:val="none" w:sz="0" w:space="0" w:color="auto"/>
                <w:left w:val="none" w:sz="0" w:space="0" w:color="auto"/>
                <w:bottom w:val="none" w:sz="0" w:space="0" w:color="auto"/>
                <w:right w:val="none" w:sz="0" w:space="0" w:color="auto"/>
              </w:divBdr>
              <w:divsChild>
                <w:div w:id="855653438">
                  <w:marLeft w:val="-225"/>
                  <w:marRight w:val="-225"/>
                  <w:marTop w:val="0"/>
                  <w:marBottom w:val="0"/>
                  <w:divBdr>
                    <w:top w:val="none" w:sz="0" w:space="0" w:color="auto"/>
                    <w:left w:val="none" w:sz="0" w:space="0" w:color="auto"/>
                    <w:bottom w:val="none" w:sz="0" w:space="0" w:color="auto"/>
                    <w:right w:val="none" w:sz="0" w:space="0" w:color="auto"/>
                  </w:divBdr>
                  <w:divsChild>
                    <w:div w:id="867108238">
                      <w:marLeft w:val="0"/>
                      <w:marRight w:val="0"/>
                      <w:marTop w:val="0"/>
                      <w:marBottom w:val="0"/>
                      <w:divBdr>
                        <w:top w:val="none" w:sz="0" w:space="0" w:color="auto"/>
                        <w:left w:val="none" w:sz="0" w:space="0" w:color="auto"/>
                        <w:bottom w:val="none" w:sz="0" w:space="0" w:color="auto"/>
                        <w:right w:val="none" w:sz="0" w:space="0" w:color="auto"/>
                      </w:divBdr>
                      <w:divsChild>
                        <w:div w:id="10609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017426">
      <w:bodyDiv w:val="1"/>
      <w:marLeft w:val="0"/>
      <w:marRight w:val="0"/>
      <w:marTop w:val="0"/>
      <w:marBottom w:val="0"/>
      <w:divBdr>
        <w:top w:val="none" w:sz="0" w:space="0" w:color="auto"/>
        <w:left w:val="none" w:sz="0" w:space="0" w:color="auto"/>
        <w:bottom w:val="none" w:sz="0" w:space="0" w:color="auto"/>
        <w:right w:val="none" w:sz="0" w:space="0" w:color="auto"/>
      </w:divBdr>
    </w:div>
    <w:div w:id="1490366592">
      <w:bodyDiv w:val="1"/>
      <w:marLeft w:val="0"/>
      <w:marRight w:val="0"/>
      <w:marTop w:val="0"/>
      <w:marBottom w:val="0"/>
      <w:divBdr>
        <w:top w:val="none" w:sz="0" w:space="0" w:color="auto"/>
        <w:left w:val="none" w:sz="0" w:space="0" w:color="auto"/>
        <w:bottom w:val="none" w:sz="0" w:space="0" w:color="auto"/>
        <w:right w:val="none" w:sz="0" w:space="0" w:color="auto"/>
      </w:divBdr>
    </w:div>
    <w:div w:id="1583877330">
      <w:bodyDiv w:val="1"/>
      <w:marLeft w:val="0"/>
      <w:marRight w:val="0"/>
      <w:marTop w:val="0"/>
      <w:marBottom w:val="0"/>
      <w:divBdr>
        <w:top w:val="none" w:sz="0" w:space="0" w:color="auto"/>
        <w:left w:val="none" w:sz="0" w:space="0" w:color="auto"/>
        <w:bottom w:val="none" w:sz="0" w:space="0" w:color="auto"/>
        <w:right w:val="none" w:sz="0" w:space="0" w:color="auto"/>
      </w:divBdr>
    </w:div>
    <w:div w:id="1928227364">
      <w:bodyDiv w:val="1"/>
      <w:marLeft w:val="0"/>
      <w:marRight w:val="0"/>
      <w:marTop w:val="0"/>
      <w:marBottom w:val="0"/>
      <w:divBdr>
        <w:top w:val="none" w:sz="0" w:space="0" w:color="auto"/>
        <w:left w:val="none" w:sz="0" w:space="0" w:color="auto"/>
        <w:bottom w:val="none" w:sz="0" w:space="0" w:color="auto"/>
        <w:right w:val="none" w:sz="0" w:space="0" w:color="auto"/>
      </w:divBdr>
    </w:div>
    <w:div w:id="20349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qsc.govt.nz/our-work/advance-care-planning/acp-information-for-clinicians/shared-goals-of-ca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qsc.govt.nz/our-work/advance-care-planning/acp-information-for-clinicia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qsc.govt.nz/our-work/advance-care-planning/acp-information-for-clinicians/what-clinicians-can-do/serious-illness-conversations/aotearoa-serious-illness-conversation-guid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qsc.govt.nz/our-work/advance-care-planning/acp-information-for-clinicians/what-clinicians-can-do/serious-illness-conversations/aotearoa-serious-illness-convers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674e6c-059e-4b62-b47a-52d66243851c">
      <Terms xmlns="http://schemas.microsoft.com/office/infopath/2007/PartnerControls"/>
    </lcf76f155ced4ddcb4097134ff3c332f>
    <TaxCatchAll xmlns="bef9904b-9bca-4a1b-aca3-78dad2044d15" xsi:nil="true"/>
  </documentManagement>
</p:properties>
</file>

<file path=customXml/item4.xml><?xml version="1.0" encoding="utf-8"?>
<?mso-contentType ?>
<SharedContentType xmlns="Microsoft.SharePoint.Taxonomy.ContentTypeSync" SourceId="5f067919-d045-4b34-bd75-563914e94517" ContentTypeId="0x010100464BB556B3337A48846236E9064FB9CC01" PreviousValue="false"/>
</file>

<file path=customXml/item5.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A0151A83A279F44484FD62A72A123A9E" ma:contentTypeVersion="36" ma:contentTypeDescription="Use this content type to classify and store documents on HQSC DMS website" ma:contentTypeScope="" ma:versionID="8d8db6d6249fb545ae4cd1c53f681cd0">
  <xsd:schema xmlns:xsd="http://www.w3.org/2001/XMLSchema" xmlns:xs="http://www.w3.org/2001/XMLSchema" xmlns:p="http://schemas.microsoft.com/office/2006/metadata/properties" xmlns:ns3="b9674e6c-059e-4b62-b47a-52d66243851c" xmlns:ns4="bef9904b-9bca-4a1b-aca3-78dad2044d15" targetNamespace="http://schemas.microsoft.com/office/2006/metadata/properties" ma:root="true" ma:fieldsID="4d45f74ed71568af0d7ab5fc06c70660" ns3:_="" ns4:_="">
    <xsd:import namespace="b9674e6c-059e-4b62-b47a-52d66243851c"/>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74e6c-059e-4b62-b47a-52d66243851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050FB-9940-42B0-9A39-6E88238C786C}">
  <ds:schemaRefs>
    <ds:schemaRef ds:uri="http://schemas.microsoft.com/sharepoint/v3/contenttype/forms"/>
  </ds:schemaRefs>
</ds:datastoreItem>
</file>

<file path=customXml/itemProps2.xml><?xml version="1.0" encoding="utf-8"?>
<ds:datastoreItem xmlns:ds="http://schemas.openxmlformats.org/officeDocument/2006/customXml" ds:itemID="{2D9E7C7C-2968-421C-BB5F-C03D005CA808}">
  <ds:schemaRefs>
    <ds:schemaRef ds:uri="http://schemas.openxmlformats.org/officeDocument/2006/bibliography"/>
  </ds:schemaRefs>
</ds:datastoreItem>
</file>

<file path=customXml/itemProps3.xml><?xml version="1.0" encoding="utf-8"?>
<ds:datastoreItem xmlns:ds="http://schemas.openxmlformats.org/officeDocument/2006/customXml" ds:itemID="{12E57523-7F8B-483B-B49F-DF851A57CFD0}">
  <ds:schemaRefs>
    <ds:schemaRef ds:uri="http://schemas.microsoft.com/office/2006/metadata/properties"/>
    <ds:schemaRef ds:uri="http://schemas.microsoft.com/office/infopath/2007/PartnerControls"/>
    <ds:schemaRef ds:uri="b9674e6c-059e-4b62-b47a-52d66243851c"/>
    <ds:schemaRef ds:uri="bef9904b-9bca-4a1b-aca3-78dad2044d15"/>
  </ds:schemaRefs>
</ds:datastoreItem>
</file>

<file path=customXml/itemProps4.xml><?xml version="1.0" encoding="utf-8"?>
<ds:datastoreItem xmlns:ds="http://schemas.openxmlformats.org/officeDocument/2006/customXml" ds:itemID="{DB30B9DA-87A5-4B97-8E83-FB1529C78677}">
  <ds:schemaRefs>
    <ds:schemaRef ds:uri="Microsoft.SharePoint.Taxonomy.ContentTypeSync"/>
  </ds:schemaRefs>
</ds:datastoreItem>
</file>

<file path=customXml/itemProps5.xml><?xml version="1.0" encoding="utf-8"?>
<ds:datastoreItem xmlns:ds="http://schemas.openxmlformats.org/officeDocument/2006/customXml" ds:itemID="{E9502AC9-69E4-40C8-A9E7-57516DA09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74e6c-059e-4b62-b47a-52d66243851c"/>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15586</CharactersWithSpaces>
  <SharedDoc>false</SharedDoc>
  <HLinks>
    <vt:vector size="354" baseType="variant">
      <vt:variant>
        <vt:i4>7012403</vt:i4>
      </vt:variant>
      <vt:variant>
        <vt:i4>279</vt:i4>
      </vt:variant>
      <vt:variant>
        <vt:i4>0</vt:i4>
      </vt:variant>
      <vt:variant>
        <vt:i4>5</vt:i4>
      </vt:variant>
      <vt:variant>
        <vt:lpwstr>https://www.nzwcs.org.nz/images/ppig/stop-pressure-injury-day-2017/a4-Grading-Tool-print-1.pdf</vt:lpwstr>
      </vt:variant>
      <vt:variant>
        <vt:lpwstr/>
      </vt:variant>
      <vt:variant>
        <vt:i4>2228256</vt:i4>
      </vt:variant>
      <vt:variant>
        <vt:i4>276</vt:i4>
      </vt:variant>
      <vt:variant>
        <vt:i4>0</vt:i4>
      </vt:variant>
      <vt:variant>
        <vt:i4>5</vt:i4>
      </vt:variant>
      <vt:variant>
        <vt:lpwstr>http://www.hqsc.govt.nz/our-programmes/other-topics/publications-and-resources/publication/2658</vt:lpwstr>
      </vt:variant>
      <vt:variant>
        <vt:lpwstr/>
      </vt:variant>
      <vt:variant>
        <vt:i4>2490439</vt:i4>
      </vt:variant>
      <vt:variant>
        <vt:i4>273</vt:i4>
      </vt:variant>
      <vt:variant>
        <vt:i4>0</vt:i4>
      </vt:variant>
      <vt:variant>
        <vt:i4>5</vt:i4>
      </vt:variant>
      <vt:variant>
        <vt:lpwstr/>
      </vt:variant>
      <vt:variant>
        <vt:lpwstr>_22._What_is</vt:lpwstr>
      </vt:variant>
      <vt:variant>
        <vt:i4>8061052</vt:i4>
      </vt:variant>
      <vt:variant>
        <vt:i4>270</vt:i4>
      </vt:variant>
      <vt:variant>
        <vt:i4>0</vt:i4>
      </vt:variant>
      <vt:variant>
        <vt:i4>5</vt:i4>
      </vt:variant>
      <vt:variant>
        <vt:lpwstr>https://www.hqsc.govt.nz/assets/Health-Quality-Evaluation/QSM/Data-submission-files/PI-QSM-tool-QSM-and-patient-data-Apr-2019.xlsx</vt:lpwstr>
      </vt:variant>
      <vt:variant>
        <vt:lpwstr/>
      </vt:variant>
      <vt:variant>
        <vt:i4>5832748</vt:i4>
      </vt:variant>
      <vt:variant>
        <vt:i4>267</vt:i4>
      </vt:variant>
      <vt:variant>
        <vt:i4>0</vt:i4>
      </vt:variant>
      <vt:variant>
        <vt:i4>5</vt:i4>
      </vt:variant>
      <vt:variant>
        <vt:lpwstr>https://www.hqsc.govt.nz/assets/General-PR-files-images/Accountability_documents/StatementOfIntent2020-24.pdf</vt:lpwstr>
      </vt:variant>
      <vt:variant>
        <vt:lpwstr/>
      </vt:variant>
      <vt:variant>
        <vt:i4>1966146</vt:i4>
      </vt:variant>
      <vt:variant>
        <vt:i4>264</vt:i4>
      </vt:variant>
      <vt:variant>
        <vt:i4>0</vt:i4>
      </vt:variant>
      <vt:variant>
        <vt:i4>5</vt:i4>
      </vt:variant>
      <vt:variant>
        <vt:lpwstr>https://www.hqsc.govt.nz/assets/General-PR-files-images/HQSC_2017_Statement_of_Intent.PDF</vt:lpwstr>
      </vt:variant>
      <vt:variant>
        <vt:lpwstr/>
      </vt:variant>
      <vt:variant>
        <vt:i4>5832780</vt:i4>
      </vt:variant>
      <vt:variant>
        <vt:i4>261</vt:i4>
      </vt:variant>
      <vt:variant>
        <vt:i4>0</vt:i4>
      </vt:variant>
      <vt:variant>
        <vt:i4>5</vt:i4>
      </vt:variant>
      <vt:variant>
        <vt:lpwstr>https://www.nzwcs.org.nz/</vt:lpwstr>
      </vt:variant>
      <vt:variant>
        <vt:lpwstr/>
      </vt:variant>
      <vt:variant>
        <vt:i4>2359370</vt:i4>
      </vt:variant>
      <vt:variant>
        <vt:i4>258</vt:i4>
      </vt:variant>
      <vt:variant>
        <vt:i4>0</vt:i4>
      </vt:variant>
      <vt:variant>
        <vt:i4>5</vt:i4>
      </vt:variant>
      <vt:variant>
        <vt:lpwstr/>
      </vt:variant>
      <vt:variant>
        <vt:lpwstr>_17._What_are</vt:lpwstr>
      </vt:variant>
      <vt:variant>
        <vt:i4>2359371</vt:i4>
      </vt:variant>
      <vt:variant>
        <vt:i4>255</vt:i4>
      </vt:variant>
      <vt:variant>
        <vt:i4>0</vt:i4>
      </vt:variant>
      <vt:variant>
        <vt:i4>5</vt:i4>
      </vt:variant>
      <vt:variant>
        <vt:lpwstr/>
      </vt:variant>
      <vt:variant>
        <vt:lpwstr>_16._What_are</vt:lpwstr>
      </vt:variant>
      <vt:variant>
        <vt:i4>5832780</vt:i4>
      </vt:variant>
      <vt:variant>
        <vt:i4>252</vt:i4>
      </vt:variant>
      <vt:variant>
        <vt:i4>0</vt:i4>
      </vt:variant>
      <vt:variant>
        <vt:i4>5</vt:i4>
      </vt:variant>
      <vt:variant>
        <vt:lpwstr>https://www.nzwcs.org.nz/</vt:lpwstr>
      </vt:variant>
      <vt:variant>
        <vt:lpwstr/>
      </vt:variant>
      <vt:variant>
        <vt:i4>7995431</vt:i4>
      </vt:variant>
      <vt:variant>
        <vt:i4>249</vt:i4>
      </vt:variant>
      <vt:variant>
        <vt:i4>0</vt:i4>
      </vt:variant>
      <vt:variant>
        <vt:i4>5</vt:i4>
      </vt:variant>
      <vt:variant>
        <vt:lpwstr>https://www.hqsc.govt.nz/our-programmes/health-quality-evaluation/projects/quality-and-safety-markers/</vt:lpwstr>
      </vt:variant>
      <vt:variant>
        <vt:lpwstr/>
      </vt:variant>
      <vt:variant>
        <vt:i4>5832780</vt:i4>
      </vt:variant>
      <vt:variant>
        <vt:i4>246</vt:i4>
      </vt:variant>
      <vt:variant>
        <vt:i4>0</vt:i4>
      </vt:variant>
      <vt:variant>
        <vt:i4>5</vt:i4>
      </vt:variant>
      <vt:variant>
        <vt:lpwstr>https://www.nzwcs.org.nz/</vt:lpwstr>
      </vt:variant>
      <vt:variant>
        <vt:lpwstr/>
      </vt:variant>
      <vt:variant>
        <vt:i4>262259</vt:i4>
      </vt:variant>
      <vt:variant>
        <vt:i4>243</vt:i4>
      </vt:variant>
      <vt:variant>
        <vt:i4>0</vt:i4>
      </vt:variant>
      <vt:variant>
        <vt:i4>5</vt:i4>
      </vt:variant>
      <vt:variant>
        <vt:lpwstr/>
      </vt:variant>
      <vt:variant>
        <vt:lpwstr>_11._How_are</vt:lpwstr>
      </vt:variant>
      <vt:variant>
        <vt:i4>7995431</vt:i4>
      </vt:variant>
      <vt:variant>
        <vt:i4>240</vt:i4>
      </vt:variant>
      <vt:variant>
        <vt:i4>0</vt:i4>
      </vt:variant>
      <vt:variant>
        <vt:i4>5</vt:i4>
      </vt:variant>
      <vt:variant>
        <vt:lpwstr>https://www.hqsc.govt.nz/our-programmes/health-quality-evaluation/projects/quality-and-safety-markers/</vt:lpwstr>
      </vt:variant>
      <vt:variant>
        <vt:lpwstr/>
      </vt:variant>
      <vt:variant>
        <vt:i4>983114</vt:i4>
      </vt:variant>
      <vt:variant>
        <vt:i4>237</vt:i4>
      </vt:variant>
      <vt:variant>
        <vt:i4>0</vt:i4>
      </vt:variant>
      <vt:variant>
        <vt:i4>5</vt:i4>
      </vt:variant>
      <vt:variant>
        <vt:lpwstr>https://www.hqsc.govt.nz/our-programmes/other-topics/publications-and-resources/publication/2362/</vt:lpwstr>
      </vt:variant>
      <vt:variant>
        <vt:lpwstr/>
      </vt:variant>
      <vt:variant>
        <vt:i4>1703989</vt:i4>
      </vt:variant>
      <vt:variant>
        <vt:i4>230</vt:i4>
      </vt:variant>
      <vt:variant>
        <vt:i4>0</vt:i4>
      </vt:variant>
      <vt:variant>
        <vt:i4>5</vt:i4>
      </vt:variant>
      <vt:variant>
        <vt:lpwstr/>
      </vt:variant>
      <vt:variant>
        <vt:lpwstr>_Toc506806637</vt:lpwstr>
      </vt:variant>
      <vt:variant>
        <vt:i4>1703989</vt:i4>
      </vt:variant>
      <vt:variant>
        <vt:i4>224</vt:i4>
      </vt:variant>
      <vt:variant>
        <vt:i4>0</vt:i4>
      </vt:variant>
      <vt:variant>
        <vt:i4>5</vt:i4>
      </vt:variant>
      <vt:variant>
        <vt:lpwstr/>
      </vt:variant>
      <vt:variant>
        <vt:lpwstr>_Toc506806636</vt:lpwstr>
      </vt:variant>
      <vt:variant>
        <vt:i4>1703989</vt:i4>
      </vt:variant>
      <vt:variant>
        <vt:i4>218</vt:i4>
      </vt:variant>
      <vt:variant>
        <vt:i4>0</vt:i4>
      </vt:variant>
      <vt:variant>
        <vt:i4>5</vt:i4>
      </vt:variant>
      <vt:variant>
        <vt:lpwstr/>
      </vt:variant>
      <vt:variant>
        <vt:lpwstr>_Toc506806635</vt:lpwstr>
      </vt:variant>
      <vt:variant>
        <vt:i4>1703989</vt:i4>
      </vt:variant>
      <vt:variant>
        <vt:i4>212</vt:i4>
      </vt:variant>
      <vt:variant>
        <vt:i4>0</vt:i4>
      </vt:variant>
      <vt:variant>
        <vt:i4>5</vt:i4>
      </vt:variant>
      <vt:variant>
        <vt:lpwstr/>
      </vt:variant>
      <vt:variant>
        <vt:lpwstr>_Toc506806634</vt:lpwstr>
      </vt:variant>
      <vt:variant>
        <vt:i4>1703989</vt:i4>
      </vt:variant>
      <vt:variant>
        <vt:i4>206</vt:i4>
      </vt:variant>
      <vt:variant>
        <vt:i4>0</vt:i4>
      </vt:variant>
      <vt:variant>
        <vt:i4>5</vt:i4>
      </vt:variant>
      <vt:variant>
        <vt:lpwstr/>
      </vt:variant>
      <vt:variant>
        <vt:lpwstr>_Toc506806633</vt:lpwstr>
      </vt:variant>
      <vt:variant>
        <vt:i4>1703989</vt:i4>
      </vt:variant>
      <vt:variant>
        <vt:i4>200</vt:i4>
      </vt:variant>
      <vt:variant>
        <vt:i4>0</vt:i4>
      </vt:variant>
      <vt:variant>
        <vt:i4>5</vt:i4>
      </vt:variant>
      <vt:variant>
        <vt:lpwstr/>
      </vt:variant>
      <vt:variant>
        <vt:lpwstr>_Toc506806632</vt:lpwstr>
      </vt:variant>
      <vt:variant>
        <vt:i4>1703989</vt:i4>
      </vt:variant>
      <vt:variant>
        <vt:i4>194</vt:i4>
      </vt:variant>
      <vt:variant>
        <vt:i4>0</vt:i4>
      </vt:variant>
      <vt:variant>
        <vt:i4>5</vt:i4>
      </vt:variant>
      <vt:variant>
        <vt:lpwstr/>
      </vt:variant>
      <vt:variant>
        <vt:lpwstr>_Toc506806631</vt:lpwstr>
      </vt:variant>
      <vt:variant>
        <vt:i4>1703989</vt:i4>
      </vt:variant>
      <vt:variant>
        <vt:i4>188</vt:i4>
      </vt:variant>
      <vt:variant>
        <vt:i4>0</vt:i4>
      </vt:variant>
      <vt:variant>
        <vt:i4>5</vt:i4>
      </vt:variant>
      <vt:variant>
        <vt:lpwstr/>
      </vt:variant>
      <vt:variant>
        <vt:lpwstr>_Toc506806630</vt:lpwstr>
      </vt:variant>
      <vt:variant>
        <vt:i4>1769525</vt:i4>
      </vt:variant>
      <vt:variant>
        <vt:i4>182</vt:i4>
      </vt:variant>
      <vt:variant>
        <vt:i4>0</vt:i4>
      </vt:variant>
      <vt:variant>
        <vt:i4>5</vt:i4>
      </vt:variant>
      <vt:variant>
        <vt:lpwstr/>
      </vt:variant>
      <vt:variant>
        <vt:lpwstr>_Toc506806629</vt:lpwstr>
      </vt:variant>
      <vt:variant>
        <vt:i4>1769525</vt:i4>
      </vt:variant>
      <vt:variant>
        <vt:i4>176</vt:i4>
      </vt:variant>
      <vt:variant>
        <vt:i4>0</vt:i4>
      </vt:variant>
      <vt:variant>
        <vt:i4>5</vt:i4>
      </vt:variant>
      <vt:variant>
        <vt:lpwstr/>
      </vt:variant>
      <vt:variant>
        <vt:lpwstr>_Toc506806628</vt:lpwstr>
      </vt:variant>
      <vt:variant>
        <vt:i4>1769525</vt:i4>
      </vt:variant>
      <vt:variant>
        <vt:i4>170</vt:i4>
      </vt:variant>
      <vt:variant>
        <vt:i4>0</vt:i4>
      </vt:variant>
      <vt:variant>
        <vt:i4>5</vt:i4>
      </vt:variant>
      <vt:variant>
        <vt:lpwstr/>
      </vt:variant>
      <vt:variant>
        <vt:lpwstr>_Toc506806627</vt:lpwstr>
      </vt:variant>
      <vt:variant>
        <vt:i4>1769525</vt:i4>
      </vt:variant>
      <vt:variant>
        <vt:i4>164</vt:i4>
      </vt:variant>
      <vt:variant>
        <vt:i4>0</vt:i4>
      </vt:variant>
      <vt:variant>
        <vt:i4>5</vt:i4>
      </vt:variant>
      <vt:variant>
        <vt:lpwstr/>
      </vt:variant>
      <vt:variant>
        <vt:lpwstr>_Toc506806626</vt:lpwstr>
      </vt:variant>
      <vt:variant>
        <vt:i4>1769525</vt:i4>
      </vt:variant>
      <vt:variant>
        <vt:i4>158</vt:i4>
      </vt:variant>
      <vt:variant>
        <vt:i4>0</vt:i4>
      </vt:variant>
      <vt:variant>
        <vt:i4>5</vt:i4>
      </vt:variant>
      <vt:variant>
        <vt:lpwstr/>
      </vt:variant>
      <vt:variant>
        <vt:lpwstr>_Toc506806625</vt:lpwstr>
      </vt:variant>
      <vt:variant>
        <vt:i4>1769525</vt:i4>
      </vt:variant>
      <vt:variant>
        <vt:i4>152</vt:i4>
      </vt:variant>
      <vt:variant>
        <vt:i4>0</vt:i4>
      </vt:variant>
      <vt:variant>
        <vt:i4>5</vt:i4>
      </vt:variant>
      <vt:variant>
        <vt:lpwstr/>
      </vt:variant>
      <vt:variant>
        <vt:lpwstr>_Toc506806624</vt:lpwstr>
      </vt:variant>
      <vt:variant>
        <vt:i4>1769525</vt:i4>
      </vt:variant>
      <vt:variant>
        <vt:i4>146</vt:i4>
      </vt:variant>
      <vt:variant>
        <vt:i4>0</vt:i4>
      </vt:variant>
      <vt:variant>
        <vt:i4>5</vt:i4>
      </vt:variant>
      <vt:variant>
        <vt:lpwstr/>
      </vt:variant>
      <vt:variant>
        <vt:lpwstr>_Toc506806623</vt:lpwstr>
      </vt:variant>
      <vt:variant>
        <vt:i4>1769525</vt:i4>
      </vt:variant>
      <vt:variant>
        <vt:i4>140</vt:i4>
      </vt:variant>
      <vt:variant>
        <vt:i4>0</vt:i4>
      </vt:variant>
      <vt:variant>
        <vt:i4>5</vt:i4>
      </vt:variant>
      <vt:variant>
        <vt:lpwstr/>
      </vt:variant>
      <vt:variant>
        <vt:lpwstr>_Toc506806622</vt:lpwstr>
      </vt:variant>
      <vt:variant>
        <vt:i4>1769525</vt:i4>
      </vt:variant>
      <vt:variant>
        <vt:i4>134</vt:i4>
      </vt:variant>
      <vt:variant>
        <vt:i4>0</vt:i4>
      </vt:variant>
      <vt:variant>
        <vt:i4>5</vt:i4>
      </vt:variant>
      <vt:variant>
        <vt:lpwstr/>
      </vt:variant>
      <vt:variant>
        <vt:lpwstr>_Toc506806621</vt:lpwstr>
      </vt:variant>
      <vt:variant>
        <vt:i4>1769525</vt:i4>
      </vt:variant>
      <vt:variant>
        <vt:i4>128</vt:i4>
      </vt:variant>
      <vt:variant>
        <vt:i4>0</vt:i4>
      </vt:variant>
      <vt:variant>
        <vt:i4>5</vt:i4>
      </vt:variant>
      <vt:variant>
        <vt:lpwstr/>
      </vt:variant>
      <vt:variant>
        <vt:lpwstr>_Toc506806620</vt:lpwstr>
      </vt:variant>
      <vt:variant>
        <vt:i4>1572917</vt:i4>
      </vt:variant>
      <vt:variant>
        <vt:i4>122</vt:i4>
      </vt:variant>
      <vt:variant>
        <vt:i4>0</vt:i4>
      </vt:variant>
      <vt:variant>
        <vt:i4>5</vt:i4>
      </vt:variant>
      <vt:variant>
        <vt:lpwstr/>
      </vt:variant>
      <vt:variant>
        <vt:lpwstr>_Toc506806619</vt:lpwstr>
      </vt:variant>
      <vt:variant>
        <vt:i4>1572917</vt:i4>
      </vt:variant>
      <vt:variant>
        <vt:i4>116</vt:i4>
      </vt:variant>
      <vt:variant>
        <vt:i4>0</vt:i4>
      </vt:variant>
      <vt:variant>
        <vt:i4>5</vt:i4>
      </vt:variant>
      <vt:variant>
        <vt:lpwstr/>
      </vt:variant>
      <vt:variant>
        <vt:lpwstr>_Toc506806618</vt:lpwstr>
      </vt:variant>
      <vt:variant>
        <vt:i4>1572917</vt:i4>
      </vt:variant>
      <vt:variant>
        <vt:i4>110</vt:i4>
      </vt:variant>
      <vt:variant>
        <vt:i4>0</vt:i4>
      </vt:variant>
      <vt:variant>
        <vt:i4>5</vt:i4>
      </vt:variant>
      <vt:variant>
        <vt:lpwstr/>
      </vt:variant>
      <vt:variant>
        <vt:lpwstr>_Toc506806617</vt:lpwstr>
      </vt:variant>
      <vt:variant>
        <vt:i4>1572917</vt:i4>
      </vt:variant>
      <vt:variant>
        <vt:i4>104</vt:i4>
      </vt:variant>
      <vt:variant>
        <vt:i4>0</vt:i4>
      </vt:variant>
      <vt:variant>
        <vt:i4>5</vt:i4>
      </vt:variant>
      <vt:variant>
        <vt:lpwstr/>
      </vt:variant>
      <vt:variant>
        <vt:lpwstr>_Toc506806616</vt:lpwstr>
      </vt:variant>
      <vt:variant>
        <vt:i4>1572917</vt:i4>
      </vt:variant>
      <vt:variant>
        <vt:i4>98</vt:i4>
      </vt:variant>
      <vt:variant>
        <vt:i4>0</vt:i4>
      </vt:variant>
      <vt:variant>
        <vt:i4>5</vt:i4>
      </vt:variant>
      <vt:variant>
        <vt:lpwstr/>
      </vt:variant>
      <vt:variant>
        <vt:lpwstr>_Toc506806615</vt:lpwstr>
      </vt:variant>
      <vt:variant>
        <vt:i4>1572917</vt:i4>
      </vt:variant>
      <vt:variant>
        <vt:i4>92</vt:i4>
      </vt:variant>
      <vt:variant>
        <vt:i4>0</vt:i4>
      </vt:variant>
      <vt:variant>
        <vt:i4>5</vt:i4>
      </vt:variant>
      <vt:variant>
        <vt:lpwstr/>
      </vt:variant>
      <vt:variant>
        <vt:lpwstr>_Toc506806614</vt:lpwstr>
      </vt:variant>
      <vt:variant>
        <vt:i4>1572917</vt:i4>
      </vt:variant>
      <vt:variant>
        <vt:i4>86</vt:i4>
      </vt:variant>
      <vt:variant>
        <vt:i4>0</vt:i4>
      </vt:variant>
      <vt:variant>
        <vt:i4>5</vt:i4>
      </vt:variant>
      <vt:variant>
        <vt:lpwstr/>
      </vt:variant>
      <vt:variant>
        <vt:lpwstr>_Toc506806613</vt:lpwstr>
      </vt:variant>
      <vt:variant>
        <vt:i4>1572917</vt:i4>
      </vt:variant>
      <vt:variant>
        <vt:i4>80</vt:i4>
      </vt:variant>
      <vt:variant>
        <vt:i4>0</vt:i4>
      </vt:variant>
      <vt:variant>
        <vt:i4>5</vt:i4>
      </vt:variant>
      <vt:variant>
        <vt:lpwstr/>
      </vt:variant>
      <vt:variant>
        <vt:lpwstr>_Toc506806612</vt:lpwstr>
      </vt:variant>
      <vt:variant>
        <vt:i4>1572917</vt:i4>
      </vt:variant>
      <vt:variant>
        <vt:i4>74</vt:i4>
      </vt:variant>
      <vt:variant>
        <vt:i4>0</vt:i4>
      </vt:variant>
      <vt:variant>
        <vt:i4>5</vt:i4>
      </vt:variant>
      <vt:variant>
        <vt:lpwstr/>
      </vt:variant>
      <vt:variant>
        <vt:lpwstr>_Toc506806611</vt:lpwstr>
      </vt:variant>
      <vt:variant>
        <vt:i4>1572917</vt:i4>
      </vt:variant>
      <vt:variant>
        <vt:i4>68</vt:i4>
      </vt:variant>
      <vt:variant>
        <vt:i4>0</vt:i4>
      </vt:variant>
      <vt:variant>
        <vt:i4>5</vt:i4>
      </vt:variant>
      <vt:variant>
        <vt:lpwstr/>
      </vt:variant>
      <vt:variant>
        <vt:lpwstr>_Toc506806610</vt:lpwstr>
      </vt:variant>
      <vt:variant>
        <vt:i4>1638453</vt:i4>
      </vt:variant>
      <vt:variant>
        <vt:i4>62</vt:i4>
      </vt:variant>
      <vt:variant>
        <vt:i4>0</vt:i4>
      </vt:variant>
      <vt:variant>
        <vt:i4>5</vt:i4>
      </vt:variant>
      <vt:variant>
        <vt:lpwstr/>
      </vt:variant>
      <vt:variant>
        <vt:lpwstr>_Toc506806609</vt:lpwstr>
      </vt:variant>
      <vt:variant>
        <vt:i4>1638453</vt:i4>
      </vt:variant>
      <vt:variant>
        <vt:i4>56</vt:i4>
      </vt:variant>
      <vt:variant>
        <vt:i4>0</vt:i4>
      </vt:variant>
      <vt:variant>
        <vt:i4>5</vt:i4>
      </vt:variant>
      <vt:variant>
        <vt:lpwstr/>
      </vt:variant>
      <vt:variant>
        <vt:lpwstr>_Toc506806608</vt:lpwstr>
      </vt:variant>
      <vt:variant>
        <vt:i4>1638453</vt:i4>
      </vt:variant>
      <vt:variant>
        <vt:i4>50</vt:i4>
      </vt:variant>
      <vt:variant>
        <vt:i4>0</vt:i4>
      </vt:variant>
      <vt:variant>
        <vt:i4>5</vt:i4>
      </vt:variant>
      <vt:variant>
        <vt:lpwstr/>
      </vt:variant>
      <vt:variant>
        <vt:lpwstr>_Toc506806607</vt:lpwstr>
      </vt:variant>
      <vt:variant>
        <vt:i4>1638453</vt:i4>
      </vt:variant>
      <vt:variant>
        <vt:i4>44</vt:i4>
      </vt:variant>
      <vt:variant>
        <vt:i4>0</vt:i4>
      </vt:variant>
      <vt:variant>
        <vt:i4>5</vt:i4>
      </vt:variant>
      <vt:variant>
        <vt:lpwstr/>
      </vt:variant>
      <vt:variant>
        <vt:lpwstr>_Toc506806606</vt:lpwstr>
      </vt:variant>
      <vt:variant>
        <vt:i4>1638453</vt:i4>
      </vt:variant>
      <vt:variant>
        <vt:i4>38</vt:i4>
      </vt:variant>
      <vt:variant>
        <vt:i4>0</vt:i4>
      </vt:variant>
      <vt:variant>
        <vt:i4>5</vt:i4>
      </vt:variant>
      <vt:variant>
        <vt:lpwstr/>
      </vt:variant>
      <vt:variant>
        <vt:lpwstr>_Toc506806605</vt:lpwstr>
      </vt:variant>
      <vt:variant>
        <vt:i4>1638453</vt:i4>
      </vt:variant>
      <vt:variant>
        <vt:i4>32</vt:i4>
      </vt:variant>
      <vt:variant>
        <vt:i4>0</vt:i4>
      </vt:variant>
      <vt:variant>
        <vt:i4>5</vt:i4>
      </vt:variant>
      <vt:variant>
        <vt:lpwstr/>
      </vt:variant>
      <vt:variant>
        <vt:lpwstr>_Toc506806604</vt:lpwstr>
      </vt:variant>
      <vt:variant>
        <vt:i4>1638453</vt:i4>
      </vt:variant>
      <vt:variant>
        <vt:i4>26</vt:i4>
      </vt:variant>
      <vt:variant>
        <vt:i4>0</vt:i4>
      </vt:variant>
      <vt:variant>
        <vt:i4>5</vt:i4>
      </vt:variant>
      <vt:variant>
        <vt:lpwstr/>
      </vt:variant>
      <vt:variant>
        <vt:lpwstr>_Toc506806603</vt:lpwstr>
      </vt:variant>
      <vt:variant>
        <vt:i4>1638453</vt:i4>
      </vt:variant>
      <vt:variant>
        <vt:i4>20</vt:i4>
      </vt:variant>
      <vt:variant>
        <vt:i4>0</vt:i4>
      </vt:variant>
      <vt:variant>
        <vt:i4>5</vt:i4>
      </vt:variant>
      <vt:variant>
        <vt:lpwstr/>
      </vt:variant>
      <vt:variant>
        <vt:lpwstr>_Toc506806602</vt:lpwstr>
      </vt:variant>
      <vt:variant>
        <vt:i4>1638453</vt:i4>
      </vt:variant>
      <vt:variant>
        <vt:i4>14</vt:i4>
      </vt:variant>
      <vt:variant>
        <vt:i4>0</vt:i4>
      </vt:variant>
      <vt:variant>
        <vt:i4>5</vt:i4>
      </vt:variant>
      <vt:variant>
        <vt:lpwstr/>
      </vt:variant>
      <vt:variant>
        <vt:lpwstr>_Toc506806601</vt:lpwstr>
      </vt:variant>
      <vt:variant>
        <vt:i4>1638453</vt:i4>
      </vt:variant>
      <vt:variant>
        <vt:i4>8</vt:i4>
      </vt:variant>
      <vt:variant>
        <vt:i4>0</vt:i4>
      </vt:variant>
      <vt:variant>
        <vt:i4>5</vt:i4>
      </vt:variant>
      <vt:variant>
        <vt:lpwstr/>
      </vt:variant>
      <vt:variant>
        <vt:lpwstr>_Toc506806600</vt:lpwstr>
      </vt:variant>
      <vt:variant>
        <vt:i4>1048630</vt:i4>
      </vt:variant>
      <vt:variant>
        <vt:i4>2</vt:i4>
      </vt:variant>
      <vt:variant>
        <vt:i4>0</vt:i4>
      </vt:variant>
      <vt:variant>
        <vt:i4>5</vt:i4>
      </vt:variant>
      <vt:variant>
        <vt:lpwstr/>
      </vt:variant>
      <vt:variant>
        <vt:lpwstr>_Toc506806599</vt:lpwstr>
      </vt:variant>
      <vt:variant>
        <vt:i4>7405610</vt:i4>
      </vt:variant>
      <vt:variant>
        <vt:i4>15</vt:i4>
      </vt:variant>
      <vt:variant>
        <vt:i4>0</vt:i4>
      </vt:variant>
      <vt:variant>
        <vt:i4>5</vt:i4>
      </vt:variant>
      <vt:variant>
        <vt:lpwstr>http://www.hqsc.govt.nz/our-programmes/reportable-events/publications-and-resources/publication/636</vt:lpwstr>
      </vt:variant>
      <vt:variant>
        <vt:lpwstr/>
      </vt:variant>
      <vt:variant>
        <vt:i4>5177350</vt:i4>
      </vt:variant>
      <vt:variant>
        <vt:i4>9</vt:i4>
      </vt:variant>
      <vt:variant>
        <vt:i4>0</vt:i4>
      </vt:variant>
      <vt:variant>
        <vt:i4>5</vt:i4>
      </vt:variant>
      <vt:variant>
        <vt:lpwstr>http://www.hqsc.govt.nz/assets/General-PR-files-images/HQSC_2017_Statement_of_Intent.PDF</vt:lpwstr>
      </vt:variant>
      <vt:variant>
        <vt:lpwstr/>
      </vt:variant>
      <vt:variant>
        <vt:i4>2752612</vt:i4>
      </vt:variant>
      <vt:variant>
        <vt:i4>6</vt:i4>
      </vt:variant>
      <vt:variant>
        <vt:i4>0</vt:i4>
      </vt:variant>
      <vt:variant>
        <vt:i4>5</vt:i4>
      </vt:variant>
      <vt:variant>
        <vt:lpwstr>http://intranet.hqsc.local/DMS/Programmes/Pressure Injuries/Projects/5.0 Measurement/In-hospital measurement/FAQs/www.health.govt.nz/our-work/regulation-health-and-disability-system/certification-health-care-services/information-providers-health-care-services/notifying-incident-or-other-matter-required-under-section-31</vt:lpwstr>
      </vt:variant>
      <vt:variant>
        <vt:lpwstr/>
      </vt:variant>
      <vt:variant>
        <vt:i4>7667839</vt:i4>
      </vt:variant>
      <vt:variant>
        <vt:i4>3</vt:i4>
      </vt:variant>
      <vt:variant>
        <vt:i4>0</vt:i4>
      </vt:variant>
      <vt:variant>
        <vt:i4>5</vt:i4>
      </vt:variant>
      <vt:variant>
        <vt:lpwstr>http://intranet.hqsc.local/DMS/Programmes/Pressure Injuries/Projects/5.0 Measurement/In-hospital measurement/FAQs/www.acc.co.nz/assets/provider/acc7758-pressure-injury-prevention.pdf</vt:lpwstr>
      </vt:variant>
      <vt:variant>
        <vt:lpwstr/>
      </vt:variant>
      <vt:variant>
        <vt:i4>6881330</vt:i4>
      </vt:variant>
      <vt:variant>
        <vt:i4>0</vt:i4>
      </vt:variant>
      <vt:variant>
        <vt:i4>0</vt:i4>
      </vt:variant>
      <vt:variant>
        <vt:i4>5</vt:i4>
      </vt:variant>
      <vt:variant>
        <vt:lpwstr>http://intranet.hqsc.local/DMS/Programmes/Pressure Injuries/Projects/5.0 Measurement/In-hospital measurement/FAQs/www.acc.co.nz/for-providers/treatment-safety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Health Quality &amp; Safety Commission</dc:creator>
  <cp:lastModifiedBy>Anna Kirtlan</cp:lastModifiedBy>
  <cp:revision>14</cp:revision>
  <cp:lastPrinted>2021-05-04T22:55:00Z</cp:lastPrinted>
  <dcterms:created xsi:type="dcterms:W3CDTF">2022-10-12T01:09:00Z</dcterms:created>
  <dcterms:modified xsi:type="dcterms:W3CDTF">2022-10-12T23:39:00Z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0x010100464BB556B3337A48846236E9064FB9CC0100A0151A83A279F44484FD62A72A123A9E</vt:lpwstr>
  </property>
  <property fmtid="{D5CDD505-2E9C-101B-9397-08002B2CF9AE}" pid="3" name="_dlc_DocIdItemGuid">
    <vt:lpwstr>481882db-9628-4f77-8935-fed92f1d36ba</vt:lpwstr>
  </property>
  <property fmtid="{D5CDD505-2E9C-101B-9397-08002B2CF9AE}" pid="4" name="MediaServiceImageTags">
    <vt:lpwstr/>
  </property>
</Properties>
</file>